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1FED" w14:textId="15C320DF" w:rsidR="00E70CF2" w:rsidRDefault="00096567" w:rsidP="00B019BA">
      <w:pPr>
        <w:pStyle w:val="1Title"/>
        <w:ind w:left="0" w:firstLine="0"/>
      </w:pPr>
      <w:r>
        <w:t>PAYING LAST RESPECTS</w:t>
      </w:r>
    </w:p>
    <w:p w14:paraId="131CF076" w14:textId="6AF7E53A" w:rsidR="00482CB3" w:rsidRDefault="00482CB3" w:rsidP="00B019BA">
      <w:pPr>
        <w:pStyle w:val="1Title"/>
        <w:ind w:left="0" w:firstLine="0"/>
      </w:pPr>
      <w:r>
        <w:t>(</w:t>
      </w:r>
      <w:r w:rsidR="001C1B52">
        <w:t>NOT ADVISED)</w:t>
      </w:r>
    </w:p>
    <w:p w14:paraId="1C5187C3" w14:textId="77777777" w:rsidR="001F43B6" w:rsidRDefault="001F43B6" w:rsidP="001F43B6">
      <w:pPr>
        <w:pStyle w:val="4BodyTextMain"/>
      </w:pPr>
    </w:p>
    <w:p w14:paraId="7ED2144F" w14:textId="779FAF19" w:rsidR="00BE1DDC" w:rsidRDefault="00BE1DDC" w:rsidP="001F43B6">
      <w:pPr>
        <w:pStyle w:val="4BodyTextMain"/>
      </w:pPr>
    </w:p>
    <w:p w14:paraId="661C58D9" w14:textId="77777777" w:rsidR="00096567" w:rsidRPr="001C1B52" w:rsidRDefault="00096567" w:rsidP="00096567">
      <w:pPr>
        <w:rPr>
          <w:rFonts w:ascii="Helvetica" w:hAnsi="Helvetica" w:cs="Helvetica"/>
        </w:rPr>
      </w:pPr>
      <w:r w:rsidRPr="001C1B52">
        <w:rPr>
          <w:rFonts w:ascii="Helvetica" w:hAnsi="Helvetica" w:cs="Helvetica"/>
        </w:rPr>
        <w:t xml:space="preserve">We understand that paying your last respects to a loved one following their death plays an integral part in the grieving process, and indeed, under usual circumstances, we would always encourage it. However, there may be occasions when we strongly advise against this due to the significant detrimental impact, we believe this may have on a person’s emotional health and well-being. </w:t>
      </w:r>
    </w:p>
    <w:p w14:paraId="688979BC" w14:textId="77777777" w:rsidR="00096567" w:rsidRPr="001C1B52" w:rsidRDefault="00096567" w:rsidP="00096567">
      <w:pPr>
        <w:rPr>
          <w:rFonts w:ascii="Helvetica" w:hAnsi="Helvetica" w:cs="Helvetica"/>
        </w:rPr>
      </w:pPr>
      <w:r w:rsidRPr="001C1B52">
        <w:rPr>
          <w:rFonts w:ascii="Helvetica" w:hAnsi="Helvetica" w:cs="Helvetica"/>
        </w:rPr>
        <w:t>In completing this declaration, you confirm that you are visiting the deceased person noted below against our professional advice.  In signing this declaration, you are indemnifying us from any responsibility whatsoever for any detriment to your emotional health and well-being because of viewing the deceased person.</w:t>
      </w:r>
    </w:p>
    <w:tbl>
      <w:tblPr>
        <w:tblStyle w:val="TableGrid0"/>
        <w:tblW w:w="10226"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15" w:type="dxa"/>
        </w:tblCellMar>
        <w:tblLook w:val="04A0" w:firstRow="1" w:lastRow="0" w:firstColumn="1" w:lastColumn="0" w:noHBand="0" w:noVBand="1"/>
      </w:tblPr>
      <w:tblGrid>
        <w:gridCol w:w="3203"/>
        <w:gridCol w:w="7023"/>
      </w:tblGrid>
      <w:tr w:rsidR="00096567" w14:paraId="33D8EBEE" w14:textId="77777777" w:rsidTr="001C1B52">
        <w:trPr>
          <w:trHeight w:val="167"/>
        </w:trPr>
        <w:tc>
          <w:tcPr>
            <w:tcW w:w="3203" w:type="dxa"/>
            <w:vAlign w:val="center"/>
          </w:tcPr>
          <w:p w14:paraId="7D1019A1" w14:textId="77777777" w:rsidR="00096567" w:rsidRPr="001C1B52" w:rsidRDefault="00096567" w:rsidP="00E409A2">
            <w:pPr>
              <w:rPr>
                <w:rFonts w:ascii="Helvetica" w:hAnsi="Helvetica" w:cs="Helvetica"/>
              </w:rPr>
            </w:pPr>
            <w:r w:rsidRPr="001C1B52">
              <w:rPr>
                <w:rFonts w:ascii="Helvetica" w:hAnsi="Helvetica" w:cs="Helvetica"/>
              </w:rPr>
              <w:t xml:space="preserve">Name of deceased  </w:t>
            </w:r>
          </w:p>
        </w:tc>
        <w:tc>
          <w:tcPr>
            <w:tcW w:w="7023" w:type="dxa"/>
            <w:vAlign w:val="center"/>
          </w:tcPr>
          <w:p w14:paraId="6DB42AC0" w14:textId="77777777" w:rsidR="00096567" w:rsidRPr="001C1B52" w:rsidRDefault="00096567" w:rsidP="00E409A2">
            <w:pPr>
              <w:rPr>
                <w:rFonts w:ascii="Helvetica" w:hAnsi="Helvetica" w:cs="Helvetica"/>
              </w:rPr>
            </w:pPr>
            <w:r w:rsidRPr="001C1B52">
              <w:rPr>
                <w:rFonts w:ascii="Helvetica" w:hAnsi="Helvetica" w:cs="Helvetica"/>
              </w:rPr>
              <w:t xml:space="preserve">  </w:t>
            </w:r>
          </w:p>
        </w:tc>
      </w:tr>
      <w:tr w:rsidR="00096567" w14:paraId="0286416D" w14:textId="77777777" w:rsidTr="001C1B52">
        <w:trPr>
          <w:trHeight w:val="166"/>
        </w:trPr>
        <w:tc>
          <w:tcPr>
            <w:tcW w:w="3203" w:type="dxa"/>
            <w:vAlign w:val="center"/>
          </w:tcPr>
          <w:p w14:paraId="23DFDDC2" w14:textId="77777777" w:rsidR="00096567" w:rsidRPr="001C1B52" w:rsidRDefault="00096567" w:rsidP="00E409A2">
            <w:pPr>
              <w:rPr>
                <w:rFonts w:ascii="Helvetica" w:hAnsi="Helvetica" w:cs="Helvetica"/>
              </w:rPr>
            </w:pPr>
            <w:r w:rsidRPr="001C1B52">
              <w:rPr>
                <w:rFonts w:ascii="Helvetica" w:hAnsi="Helvetica" w:cs="Helvetica"/>
              </w:rPr>
              <w:t xml:space="preserve">Date of death </w:t>
            </w:r>
          </w:p>
        </w:tc>
        <w:tc>
          <w:tcPr>
            <w:tcW w:w="7023" w:type="dxa"/>
            <w:vAlign w:val="center"/>
          </w:tcPr>
          <w:p w14:paraId="5E4B1C37" w14:textId="77777777" w:rsidR="00096567" w:rsidRPr="001C1B52" w:rsidRDefault="00096567" w:rsidP="00E409A2">
            <w:pPr>
              <w:rPr>
                <w:rFonts w:ascii="Helvetica" w:hAnsi="Helvetica" w:cs="Helvetica"/>
              </w:rPr>
            </w:pPr>
            <w:r w:rsidRPr="001C1B52">
              <w:rPr>
                <w:rFonts w:ascii="Helvetica" w:hAnsi="Helvetica" w:cs="Helvetica"/>
              </w:rPr>
              <w:t xml:space="preserve">  </w:t>
            </w:r>
          </w:p>
        </w:tc>
      </w:tr>
      <w:tr w:rsidR="00096567" w14:paraId="1C54AF38" w14:textId="77777777" w:rsidTr="001C1B52">
        <w:trPr>
          <w:trHeight w:val="166"/>
        </w:trPr>
        <w:tc>
          <w:tcPr>
            <w:tcW w:w="3203" w:type="dxa"/>
            <w:vAlign w:val="center"/>
          </w:tcPr>
          <w:p w14:paraId="7388A519" w14:textId="77777777" w:rsidR="00096567" w:rsidRPr="001C1B52" w:rsidRDefault="00096567" w:rsidP="00E409A2">
            <w:pPr>
              <w:rPr>
                <w:rFonts w:ascii="Helvetica" w:hAnsi="Helvetica" w:cs="Helvetica"/>
              </w:rPr>
            </w:pPr>
            <w:r w:rsidRPr="001C1B52">
              <w:rPr>
                <w:rFonts w:ascii="Helvetica" w:hAnsi="Helvetica" w:cs="Helvetica"/>
              </w:rPr>
              <w:t>Date of visit</w:t>
            </w:r>
          </w:p>
        </w:tc>
        <w:tc>
          <w:tcPr>
            <w:tcW w:w="7023" w:type="dxa"/>
            <w:vAlign w:val="center"/>
          </w:tcPr>
          <w:p w14:paraId="5C329A42" w14:textId="77777777" w:rsidR="00096567" w:rsidRPr="001C1B52" w:rsidRDefault="00096567" w:rsidP="00E409A2">
            <w:pPr>
              <w:rPr>
                <w:rFonts w:ascii="Helvetica" w:hAnsi="Helvetica" w:cs="Helvetica"/>
              </w:rPr>
            </w:pPr>
            <w:r w:rsidRPr="001C1B52">
              <w:rPr>
                <w:rFonts w:ascii="Helvetica" w:hAnsi="Helvetica" w:cs="Helvetica"/>
              </w:rPr>
              <w:t xml:space="preserve"> </w:t>
            </w:r>
          </w:p>
        </w:tc>
      </w:tr>
      <w:tr w:rsidR="00096567" w14:paraId="28107123" w14:textId="77777777" w:rsidTr="001C1B52">
        <w:trPr>
          <w:trHeight w:val="166"/>
        </w:trPr>
        <w:tc>
          <w:tcPr>
            <w:tcW w:w="3203" w:type="dxa"/>
            <w:vAlign w:val="center"/>
          </w:tcPr>
          <w:p w14:paraId="77D2B7A1" w14:textId="77777777" w:rsidR="00096567" w:rsidRPr="001C1B52" w:rsidRDefault="00096567" w:rsidP="00E409A2">
            <w:pPr>
              <w:rPr>
                <w:rFonts w:ascii="Helvetica" w:hAnsi="Helvetica" w:cs="Helvetica"/>
              </w:rPr>
            </w:pPr>
            <w:r w:rsidRPr="001C1B52">
              <w:rPr>
                <w:rFonts w:ascii="Helvetica" w:hAnsi="Helvetica" w:cs="Helvetica"/>
              </w:rPr>
              <w:t xml:space="preserve">Name of the funeral director </w:t>
            </w:r>
          </w:p>
        </w:tc>
        <w:tc>
          <w:tcPr>
            <w:tcW w:w="7023" w:type="dxa"/>
            <w:vAlign w:val="center"/>
          </w:tcPr>
          <w:p w14:paraId="69DB95D8" w14:textId="77777777" w:rsidR="00096567" w:rsidRPr="001C1B52" w:rsidRDefault="00096567" w:rsidP="00E409A2">
            <w:pPr>
              <w:rPr>
                <w:rFonts w:ascii="Helvetica" w:hAnsi="Helvetica" w:cs="Helvetica"/>
              </w:rPr>
            </w:pPr>
            <w:r w:rsidRPr="001C1B52">
              <w:rPr>
                <w:rFonts w:ascii="Helvetica" w:hAnsi="Helvetica" w:cs="Helvetica"/>
              </w:rPr>
              <w:t xml:space="preserve">  </w:t>
            </w:r>
          </w:p>
        </w:tc>
      </w:tr>
      <w:tr w:rsidR="00096567" w14:paraId="4D2D529F" w14:textId="77777777" w:rsidTr="001C1B52">
        <w:trPr>
          <w:trHeight w:val="166"/>
        </w:trPr>
        <w:tc>
          <w:tcPr>
            <w:tcW w:w="3203" w:type="dxa"/>
            <w:vAlign w:val="center"/>
          </w:tcPr>
          <w:p w14:paraId="19D11440" w14:textId="77777777" w:rsidR="00096567" w:rsidRPr="001C1B52" w:rsidRDefault="00096567" w:rsidP="00E409A2">
            <w:pPr>
              <w:rPr>
                <w:rFonts w:ascii="Helvetica" w:hAnsi="Helvetica" w:cs="Helvetica"/>
              </w:rPr>
            </w:pPr>
            <w:r w:rsidRPr="001C1B52">
              <w:rPr>
                <w:rFonts w:ascii="Helvetica" w:hAnsi="Helvetica" w:cs="Helvetica"/>
              </w:rPr>
              <w:t>Name of person viewing</w:t>
            </w:r>
          </w:p>
        </w:tc>
        <w:tc>
          <w:tcPr>
            <w:tcW w:w="7023" w:type="dxa"/>
            <w:vAlign w:val="center"/>
          </w:tcPr>
          <w:p w14:paraId="05028823" w14:textId="77777777" w:rsidR="00096567" w:rsidRPr="001C1B52" w:rsidRDefault="00096567" w:rsidP="00E409A2">
            <w:pPr>
              <w:rPr>
                <w:rFonts w:ascii="Helvetica" w:hAnsi="Helvetica" w:cs="Helvetica"/>
              </w:rPr>
            </w:pPr>
            <w:r w:rsidRPr="001C1B52">
              <w:rPr>
                <w:rFonts w:ascii="Helvetica" w:hAnsi="Helvetica" w:cs="Helvetica"/>
              </w:rPr>
              <w:t xml:space="preserve"> </w:t>
            </w:r>
          </w:p>
        </w:tc>
      </w:tr>
      <w:tr w:rsidR="00096567" w14:paraId="1BCDA215" w14:textId="77777777" w:rsidTr="001C1B52">
        <w:trPr>
          <w:trHeight w:val="839"/>
        </w:trPr>
        <w:tc>
          <w:tcPr>
            <w:tcW w:w="3203" w:type="dxa"/>
          </w:tcPr>
          <w:p w14:paraId="5EC78888" w14:textId="77777777" w:rsidR="00096567" w:rsidRPr="001C1B52" w:rsidRDefault="00096567" w:rsidP="00E409A2">
            <w:pPr>
              <w:rPr>
                <w:rFonts w:ascii="Helvetica" w:hAnsi="Helvetica" w:cs="Helvetica"/>
              </w:rPr>
            </w:pPr>
            <w:r w:rsidRPr="001C1B52">
              <w:rPr>
                <w:rFonts w:ascii="Helvetica" w:hAnsi="Helvetica" w:cs="Helvetica"/>
              </w:rPr>
              <w:t>Reason viewing is not advised</w:t>
            </w:r>
          </w:p>
        </w:tc>
        <w:tc>
          <w:tcPr>
            <w:tcW w:w="7023" w:type="dxa"/>
            <w:vAlign w:val="center"/>
          </w:tcPr>
          <w:p w14:paraId="27CDC364" w14:textId="77777777" w:rsidR="00096567" w:rsidRPr="001C1B52" w:rsidRDefault="00096567" w:rsidP="00E409A2">
            <w:pPr>
              <w:rPr>
                <w:rFonts w:ascii="Helvetica" w:hAnsi="Helvetica" w:cs="Helvetica"/>
              </w:rPr>
            </w:pPr>
            <w:r w:rsidRPr="001C1B52">
              <w:rPr>
                <w:rFonts w:ascii="Helvetica" w:hAnsi="Helvetica" w:cs="Helvetica"/>
              </w:rPr>
              <w:t xml:space="preserve">   </w:t>
            </w:r>
          </w:p>
        </w:tc>
      </w:tr>
    </w:tbl>
    <w:p w14:paraId="07AAA4E4" w14:textId="77777777" w:rsidR="001C1B52" w:rsidRDefault="001C1B52" w:rsidP="001C1B52">
      <w:pPr>
        <w:pStyle w:val="2MainHeading"/>
        <w:ind w:left="624"/>
      </w:pPr>
    </w:p>
    <w:p w14:paraId="3ACFAF6F" w14:textId="04929D56" w:rsidR="00096567" w:rsidRPr="001C1B52" w:rsidRDefault="00096567" w:rsidP="001C1B52">
      <w:pPr>
        <w:pStyle w:val="2MainHeading"/>
        <w:ind w:left="624"/>
        <w:rPr>
          <w:rFonts w:ascii="Helvetica" w:hAnsi="Helvetica" w:cs="Helvetica"/>
        </w:rPr>
      </w:pPr>
      <w:r w:rsidRPr="001C1B52">
        <w:rPr>
          <w:rFonts w:ascii="Helvetica" w:hAnsi="Helvetica" w:cs="Helvetica"/>
        </w:rPr>
        <w:t>Declarations</w:t>
      </w:r>
    </w:p>
    <w:p w14:paraId="4C8A0AD1" w14:textId="77777777" w:rsidR="00096567" w:rsidRPr="001C1B52" w:rsidRDefault="00096567" w:rsidP="003F0E50">
      <w:pPr>
        <w:numPr>
          <w:ilvl w:val="0"/>
          <w:numId w:val="8"/>
        </w:numPr>
        <w:spacing w:line="264" w:lineRule="auto"/>
        <w:ind w:hanging="360"/>
        <w:rPr>
          <w:rFonts w:ascii="Helvetica" w:hAnsi="Helvetica" w:cs="Helvetica"/>
        </w:rPr>
      </w:pPr>
      <w:r w:rsidRPr="001C1B52">
        <w:rPr>
          <w:rFonts w:ascii="Helvetica" w:hAnsi="Helvetica" w:cs="Helvetica"/>
        </w:rPr>
        <w:t>I understand and fully acknowledge that I have been advised against viewing the deceased person named above by the funeral director responsible for the arrangements</w:t>
      </w:r>
    </w:p>
    <w:p w14:paraId="66CDD76E" w14:textId="77777777" w:rsidR="00096567" w:rsidRPr="001C1B52" w:rsidRDefault="00096567" w:rsidP="00923CA4">
      <w:pPr>
        <w:ind w:left="705"/>
        <w:rPr>
          <w:rFonts w:ascii="Helvetica" w:hAnsi="Helvetica" w:cs="Helvetica"/>
          <w:sz w:val="20"/>
          <w:szCs w:val="20"/>
        </w:rPr>
      </w:pPr>
      <w:r w:rsidRPr="001C1B52">
        <w:rPr>
          <w:rFonts w:ascii="Helvetica" w:hAnsi="Helvetica" w:cs="Helvetica"/>
          <w:b/>
          <w:sz w:val="20"/>
          <w:szCs w:val="20"/>
        </w:rPr>
        <w:t>Please tick to indicate that you understand that you have been advised not to view the deceased</w:t>
      </w:r>
      <w:r w:rsidRPr="001C1B52">
        <w:rPr>
          <w:rFonts w:ascii="Helvetica" w:hAnsi="Helvetica" w:cs="Helvetica"/>
          <w:b/>
        </w:rPr>
        <w:t xml:space="preserve"> </w:t>
      </w:r>
      <w:r w:rsidRPr="001C1B52">
        <w:rPr>
          <w:rFonts w:ascii="Segoe UI Symbol" w:eastAsia="MS Gothic" w:hAnsi="Segoe UI Symbol" w:cs="Segoe UI Symbol"/>
        </w:rPr>
        <w:t>☐</w:t>
      </w:r>
      <w:r w:rsidRPr="001C1B52">
        <w:rPr>
          <w:rFonts w:ascii="Helvetica" w:hAnsi="Helvetica" w:cs="Helvetica"/>
        </w:rPr>
        <w:t xml:space="preserve">  </w:t>
      </w:r>
    </w:p>
    <w:p w14:paraId="01CE7932" w14:textId="77777777" w:rsidR="00096567" w:rsidRPr="001C1B52" w:rsidRDefault="00096567" w:rsidP="00923CA4">
      <w:pPr>
        <w:numPr>
          <w:ilvl w:val="0"/>
          <w:numId w:val="8"/>
        </w:numPr>
        <w:spacing w:line="264" w:lineRule="auto"/>
        <w:ind w:hanging="360"/>
        <w:rPr>
          <w:rFonts w:ascii="Helvetica" w:hAnsi="Helvetica" w:cs="Helvetica"/>
        </w:rPr>
      </w:pPr>
      <w:r w:rsidRPr="001C1B52">
        <w:rPr>
          <w:rFonts w:ascii="Helvetica" w:hAnsi="Helvetica" w:cs="Helvetica"/>
        </w:rPr>
        <w:t>I understand that the condition and presentation of the deceased person named above has deteriorated to such an extent that, in the professional opinion of the funeral director, viewing is not advisable</w:t>
      </w:r>
    </w:p>
    <w:p w14:paraId="690C2BA8" w14:textId="79F2EC76" w:rsidR="00096567" w:rsidRPr="00923CA4" w:rsidRDefault="00096567" w:rsidP="00923CA4">
      <w:pPr>
        <w:ind w:left="705"/>
        <w:rPr>
          <w:rFonts w:ascii="Helvetica" w:hAnsi="Helvetica" w:cs="Helvetica"/>
          <w:b/>
          <w:sz w:val="20"/>
          <w:szCs w:val="20"/>
        </w:rPr>
      </w:pPr>
      <w:r w:rsidRPr="00923CA4">
        <w:rPr>
          <w:rFonts w:ascii="Helvetica" w:hAnsi="Helvetica" w:cs="Helvetica"/>
          <w:b/>
          <w:sz w:val="20"/>
          <w:szCs w:val="20"/>
        </w:rPr>
        <w:t>Please tick to indicate that you understand the reason why viewing is not advised</w:t>
      </w:r>
      <w:r w:rsidR="00923CA4" w:rsidRPr="00923CA4">
        <w:rPr>
          <w:rFonts w:ascii="Helvetica" w:hAnsi="Helvetica" w:cs="Helvetica"/>
          <w:b/>
          <w:sz w:val="20"/>
          <w:szCs w:val="20"/>
        </w:rPr>
        <w:t xml:space="preserve">  </w:t>
      </w:r>
      <w:r w:rsidRPr="00923CA4">
        <w:rPr>
          <w:rFonts w:ascii="Segoe UI Symbol" w:hAnsi="Segoe UI Symbol" w:cs="Segoe UI Symbol"/>
          <w:b/>
          <w:sz w:val="20"/>
          <w:szCs w:val="20"/>
        </w:rPr>
        <w:t>☐</w:t>
      </w:r>
      <w:r w:rsidRPr="00923CA4">
        <w:rPr>
          <w:rFonts w:ascii="Helvetica" w:hAnsi="Helvetica" w:cs="Helvetica"/>
          <w:b/>
          <w:sz w:val="20"/>
          <w:szCs w:val="20"/>
        </w:rPr>
        <w:t xml:space="preserve"> </w:t>
      </w:r>
    </w:p>
    <w:p w14:paraId="12F3CA97" w14:textId="77777777" w:rsidR="00096567" w:rsidRPr="001C1B52" w:rsidRDefault="00096567" w:rsidP="00923CA4">
      <w:pPr>
        <w:numPr>
          <w:ilvl w:val="0"/>
          <w:numId w:val="8"/>
        </w:numPr>
        <w:spacing w:line="264" w:lineRule="auto"/>
        <w:ind w:hanging="360"/>
        <w:rPr>
          <w:rFonts w:ascii="Helvetica" w:hAnsi="Helvetica" w:cs="Helvetica"/>
        </w:rPr>
      </w:pPr>
      <w:r w:rsidRPr="001C1B52">
        <w:rPr>
          <w:rFonts w:ascii="Helvetica" w:hAnsi="Helvetica" w:cs="Helvetica"/>
        </w:rPr>
        <w:t>I confirm that I have spoken with the funeral director named.  I understand that it is the advice of the funeral director and, that I do not view the deceased person</w:t>
      </w:r>
    </w:p>
    <w:p w14:paraId="2DAFC551" w14:textId="77777777" w:rsidR="00096567" w:rsidRPr="00923CA4" w:rsidRDefault="00096567" w:rsidP="00923CA4">
      <w:pPr>
        <w:ind w:left="705"/>
        <w:rPr>
          <w:rFonts w:ascii="Helvetica" w:hAnsi="Helvetica" w:cs="Helvetica"/>
          <w:b/>
          <w:sz w:val="20"/>
          <w:szCs w:val="20"/>
        </w:rPr>
      </w:pPr>
      <w:r w:rsidRPr="00923CA4">
        <w:rPr>
          <w:rFonts w:ascii="Helvetica" w:hAnsi="Helvetica" w:cs="Helvetica"/>
          <w:b/>
          <w:sz w:val="20"/>
          <w:szCs w:val="20"/>
        </w:rPr>
        <w:t xml:space="preserve">Please tick to confirm that you have spoken with the persons named above </w:t>
      </w:r>
      <w:r w:rsidRPr="00923CA4">
        <w:rPr>
          <w:rFonts w:ascii="Segoe UI Symbol" w:hAnsi="Segoe UI Symbol" w:cs="Segoe UI Symbol"/>
          <w:b/>
          <w:sz w:val="20"/>
          <w:szCs w:val="20"/>
        </w:rPr>
        <w:t>☐</w:t>
      </w:r>
      <w:r w:rsidRPr="00923CA4">
        <w:rPr>
          <w:rFonts w:ascii="Helvetica" w:hAnsi="Helvetica" w:cs="Helvetica"/>
          <w:b/>
          <w:sz w:val="20"/>
          <w:szCs w:val="20"/>
        </w:rPr>
        <w:t xml:space="preserve">  </w:t>
      </w:r>
    </w:p>
    <w:p w14:paraId="4B3192AF" w14:textId="77777777" w:rsidR="00096567" w:rsidRPr="001C1B52" w:rsidRDefault="00096567" w:rsidP="00923CA4">
      <w:pPr>
        <w:numPr>
          <w:ilvl w:val="0"/>
          <w:numId w:val="8"/>
        </w:numPr>
        <w:spacing w:line="264" w:lineRule="auto"/>
        <w:ind w:hanging="360"/>
        <w:rPr>
          <w:rFonts w:ascii="Helvetica" w:hAnsi="Helvetica" w:cs="Helvetica"/>
        </w:rPr>
      </w:pPr>
      <w:r w:rsidRPr="001C1B52">
        <w:rPr>
          <w:rFonts w:ascii="Helvetica" w:hAnsi="Helvetica" w:cs="Helvetica"/>
        </w:rPr>
        <w:t>I confirm that I have made those responsible for the funeral arrangements aware of my decision and wish to view the deceased person and they have consented and agreed to me doing so</w:t>
      </w:r>
    </w:p>
    <w:p w14:paraId="47D530BF" w14:textId="77777777" w:rsidR="00096567" w:rsidRPr="00923CA4" w:rsidRDefault="00096567" w:rsidP="00923CA4">
      <w:pPr>
        <w:ind w:left="705"/>
        <w:rPr>
          <w:rFonts w:ascii="Helvetica" w:hAnsi="Helvetica" w:cs="Helvetica"/>
          <w:b/>
          <w:sz w:val="20"/>
          <w:szCs w:val="20"/>
        </w:rPr>
      </w:pPr>
      <w:r w:rsidRPr="00923CA4">
        <w:rPr>
          <w:rFonts w:ascii="Helvetica" w:hAnsi="Helvetica" w:cs="Helvetica"/>
          <w:b/>
          <w:sz w:val="20"/>
          <w:szCs w:val="20"/>
        </w:rPr>
        <w:t xml:space="preserve">Please tick to indicate that all those responsible for the arrangements have consented </w:t>
      </w:r>
      <w:r w:rsidRPr="00923CA4">
        <w:rPr>
          <w:rFonts w:ascii="Segoe UI Symbol" w:hAnsi="Segoe UI Symbol" w:cs="Segoe UI Symbol"/>
          <w:b/>
          <w:sz w:val="20"/>
          <w:szCs w:val="20"/>
        </w:rPr>
        <w:t>☐</w:t>
      </w:r>
      <w:r w:rsidRPr="00923CA4">
        <w:rPr>
          <w:rFonts w:ascii="Helvetica" w:hAnsi="Helvetica" w:cs="Helvetica"/>
          <w:b/>
          <w:sz w:val="20"/>
          <w:szCs w:val="20"/>
        </w:rPr>
        <w:t xml:space="preserve">  </w:t>
      </w:r>
    </w:p>
    <w:p w14:paraId="58BBDBD0" w14:textId="77777777" w:rsidR="00096567" w:rsidRPr="001C1B52" w:rsidRDefault="00096567" w:rsidP="00923CA4">
      <w:pPr>
        <w:numPr>
          <w:ilvl w:val="0"/>
          <w:numId w:val="8"/>
        </w:numPr>
        <w:spacing w:line="264" w:lineRule="auto"/>
        <w:ind w:hanging="360"/>
        <w:rPr>
          <w:rFonts w:ascii="Helvetica" w:hAnsi="Helvetica" w:cs="Helvetica"/>
        </w:rPr>
      </w:pPr>
      <w:r w:rsidRPr="001C1B52">
        <w:rPr>
          <w:rFonts w:ascii="Helvetica" w:hAnsi="Helvetica" w:cs="Helvetica"/>
        </w:rPr>
        <w:lastRenderedPageBreak/>
        <w:t xml:space="preserve">I indemnify </w:t>
      </w:r>
      <w:r w:rsidRPr="00923CA4">
        <w:rPr>
          <w:rFonts w:ascii="Helvetica" w:hAnsi="Helvetica" w:cs="Helvetica"/>
          <w:color w:val="EE0000"/>
        </w:rPr>
        <w:t xml:space="preserve">(Name of Funeral Service), </w:t>
      </w:r>
      <w:r w:rsidRPr="001C1B52">
        <w:rPr>
          <w:rFonts w:ascii="Helvetica" w:hAnsi="Helvetica" w:cs="Helvetica"/>
        </w:rPr>
        <w:t>its partners and employees from any action following my decision to view.  I understand that I am acting against professional advice given to me by them</w:t>
      </w:r>
    </w:p>
    <w:p w14:paraId="39EC9EE4" w14:textId="77777777" w:rsidR="00096567" w:rsidRPr="00923CA4" w:rsidRDefault="00096567" w:rsidP="00923CA4">
      <w:pPr>
        <w:ind w:left="705"/>
        <w:rPr>
          <w:rFonts w:ascii="Helvetica" w:hAnsi="Helvetica" w:cs="Helvetica"/>
          <w:b/>
          <w:sz w:val="20"/>
          <w:szCs w:val="20"/>
        </w:rPr>
      </w:pPr>
      <w:r w:rsidRPr="00923CA4">
        <w:rPr>
          <w:rFonts w:ascii="Helvetica" w:hAnsi="Helvetica" w:cs="Helvetica"/>
          <w:b/>
          <w:sz w:val="20"/>
          <w:szCs w:val="20"/>
        </w:rPr>
        <w:t xml:space="preserve">Please tick to indicate that you indemnify (Name of Funeral Service), from any subsequent action </w:t>
      </w:r>
      <w:r w:rsidRPr="00923CA4">
        <w:rPr>
          <w:rFonts w:ascii="Segoe UI Symbol" w:hAnsi="Segoe UI Symbol" w:cs="Segoe UI Symbol"/>
          <w:b/>
          <w:sz w:val="20"/>
          <w:szCs w:val="20"/>
        </w:rPr>
        <w:t>☐</w:t>
      </w:r>
      <w:r w:rsidRPr="00923CA4">
        <w:rPr>
          <w:rFonts w:ascii="Helvetica" w:hAnsi="Helvetica" w:cs="Helvetica"/>
          <w:b/>
          <w:sz w:val="20"/>
          <w:szCs w:val="20"/>
        </w:rPr>
        <w:t xml:space="preserve"> </w:t>
      </w:r>
    </w:p>
    <w:p w14:paraId="459872FC" w14:textId="77777777" w:rsidR="00096567" w:rsidRPr="001C1B52" w:rsidRDefault="00096567" w:rsidP="00096567">
      <w:pPr>
        <w:spacing w:after="0"/>
        <w:ind w:left="705"/>
        <w:rPr>
          <w:rFonts w:ascii="Helvetica" w:hAnsi="Helvetica" w:cs="Helvetica"/>
          <w:b/>
          <w:sz w:val="20"/>
          <w:szCs w:val="20"/>
        </w:rPr>
      </w:pPr>
    </w:p>
    <w:p w14:paraId="771853EC" w14:textId="6FA65E69" w:rsidR="00923CA4" w:rsidRPr="00923CA4" w:rsidRDefault="00096567" w:rsidP="00096567">
      <w:pPr>
        <w:spacing w:before="240" w:after="0" w:line="360" w:lineRule="auto"/>
        <w:ind w:left="705"/>
        <w:rPr>
          <w:rFonts w:ascii="Helvetica" w:hAnsi="Helvetica" w:cs="Helvetica"/>
          <w:u w:val="thick"/>
        </w:rPr>
      </w:pPr>
      <w:r w:rsidRPr="001C1B52">
        <w:rPr>
          <w:rFonts w:ascii="Helvetica" w:hAnsi="Helvetica" w:cs="Helvetica"/>
        </w:rPr>
        <w:t>Signed</w:t>
      </w:r>
      <w:r w:rsidR="00923CA4">
        <w:rPr>
          <w:rFonts w:ascii="Helvetica" w:hAnsi="Helvetica" w:cs="Helvetica"/>
        </w:rPr>
        <w:tab/>
      </w:r>
      <w:r w:rsidR="00923CA4">
        <w:rPr>
          <w:rFonts w:ascii="Helvetica" w:hAnsi="Helvetica" w:cs="Helvetica"/>
        </w:rPr>
        <w:tab/>
      </w:r>
      <w:r w:rsidR="00923CA4">
        <w:rPr>
          <w:rFonts w:ascii="Helvetica" w:hAnsi="Helvetica" w:cs="Helvetica"/>
          <w:u w:val="thick"/>
        </w:rPr>
        <w:t>______________________________________________________________</w:t>
      </w:r>
    </w:p>
    <w:p w14:paraId="7E97EEBF" w14:textId="77777777" w:rsidR="00923CA4" w:rsidRPr="00923CA4" w:rsidRDefault="00923CA4" w:rsidP="00923CA4">
      <w:pPr>
        <w:spacing w:before="240" w:after="0" w:line="360" w:lineRule="auto"/>
        <w:ind w:left="705"/>
        <w:rPr>
          <w:rFonts w:ascii="Helvetica" w:hAnsi="Helvetica" w:cs="Helvetica"/>
          <w:u w:val="thick"/>
        </w:rPr>
      </w:pPr>
      <w:r>
        <w:rPr>
          <w:rFonts w:ascii="Helvetica" w:hAnsi="Helvetica" w:cs="Helvetica"/>
        </w:rPr>
        <w:t>P</w:t>
      </w:r>
      <w:r w:rsidR="00096567" w:rsidRPr="001C1B52">
        <w:rPr>
          <w:rFonts w:ascii="Helvetica" w:hAnsi="Helvetica" w:cs="Helvetica"/>
        </w:rPr>
        <w:t>rint name</w:t>
      </w:r>
      <w:r>
        <w:rPr>
          <w:rFonts w:ascii="Helvetica" w:hAnsi="Helvetica" w:cs="Helvetica"/>
        </w:rPr>
        <w:tab/>
      </w:r>
      <w:r>
        <w:rPr>
          <w:rFonts w:ascii="Helvetica" w:hAnsi="Helvetica" w:cs="Helvetica"/>
          <w:u w:val="thick"/>
        </w:rPr>
        <w:t>______________________________________________________________</w:t>
      </w:r>
    </w:p>
    <w:p w14:paraId="34CD1BB1" w14:textId="77777777" w:rsidR="00923CA4" w:rsidRPr="00923CA4" w:rsidRDefault="00096567" w:rsidP="00923CA4">
      <w:pPr>
        <w:spacing w:before="240" w:after="0" w:line="360" w:lineRule="auto"/>
        <w:ind w:left="705"/>
        <w:rPr>
          <w:rFonts w:ascii="Helvetica" w:hAnsi="Helvetica" w:cs="Helvetica"/>
          <w:u w:val="thick"/>
        </w:rPr>
      </w:pPr>
      <w:r w:rsidRPr="001C1B52">
        <w:rPr>
          <w:rFonts w:ascii="Helvetica" w:hAnsi="Helvetica" w:cs="Helvetica"/>
        </w:rPr>
        <w:t>Date</w:t>
      </w:r>
      <w:r w:rsidR="00923CA4">
        <w:rPr>
          <w:rFonts w:ascii="Helvetica" w:hAnsi="Helvetica" w:cs="Helvetica"/>
        </w:rPr>
        <w:tab/>
      </w:r>
      <w:r w:rsidR="00923CA4">
        <w:rPr>
          <w:rFonts w:ascii="Helvetica" w:hAnsi="Helvetica" w:cs="Helvetica"/>
        </w:rPr>
        <w:tab/>
      </w:r>
      <w:r w:rsidR="00923CA4">
        <w:rPr>
          <w:rFonts w:ascii="Helvetica" w:hAnsi="Helvetica" w:cs="Helvetica"/>
          <w:u w:val="thick"/>
        </w:rPr>
        <w:t>______________________________________________________________</w:t>
      </w:r>
    </w:p>
    <w:p w14:paraId="3E5D7600" w14:textId="3BAC221A" w:rsidR="00096567" w:rsidRPr="001C1B52" w:rsidRDefault="00096567" w:rsidP="00096567">
      <w:pPr>
        <w:spacing w:before="240" w:after="0" w:line="360" w:lineRule="auto"/>
        <w:ind w:left="705"/>
        <w:rPr>
          <w:rFonts w:ascii="Helvetica" w:hAnsi="Helvetica" w:cs="Helvetica"/>
        </w:rPr>
      </w:pPr>
    </w:p>
    <w:p w14:paraId="5C621E0C" w14:textId="1015DE62" w:rsidR="001F43B6" w:rsidRPr="001C1B52" w:rsidRDefault="001F43B6" w:rsidP="00096567">
      <w:pPr>
        <w:rPr>
          <w:rFonts w:ascii="Helvetica" w:hAnsi="Helvetica" w:cs="Helvetica"/>
        </w:rPr>
      </w:pPr>
    </w:p>
    <w:sectPr w:rsidR="001F43B6" w:rsidRPr="001C1B52" w:rsidSect="00B019B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BA7" w14:textId="77777777" w:rsidR="008567D9" w:rsidRDefault="008567D9" w:rsidP="00B95DA8">
      <w:r>
        <w:separator/>
      </w:r>
    </w:p>
    <w:p w14:paraId="21B11AAB" w14:textId="77777777" w:rsidR="008567D9" w:rsidRDefault="008567D9"/>
    <w:p w14:paraId="2258D57C" w14:textId="77777777" w:rsidR="008567D9" w:rsidRDefault="008567D9" w:rsidP="00AE70BD"/>
    <w:p w14:paraId="4502B4D6" w14:textId="77777777" w:rsidR="008567D9" w:rsidRDefault="008567D9"/>
    <w:p w14:paraId="13E057D4" w14:textId="77777777" w:rsidR="008567D9" w:rsidRDefault="008567D9" w:rsidP="000C1563"/>
  </w:endnote>
  <w:endnote w:type="continuationSeparator" w:id="0">
    <w:p w14:paraId="372089D6" w14:textId="77777777" w:rsidR="008567D9" w:rsidRDefault="008567D9" w:rsidP="00B95DA8">
      <w:r>
        <w:continuationSeparator/>
      </w:r>
    </w:p>
    <w:p w14:paraId="7654A7D0" w14:textId="77777777" w:rsidR="008567D9" w:rsidRDefault="008567D9"/>
    <w:p w14:paraId="28B6C4EF" w14:textId="77777777" w:rsidR="008567D9" w:rsidRDefault="008567D9" w:rsidP="00AE70BD"/>
    <w:p w14:paraId="06ADCDBC" w14:textId="77777777" w:rsidR="008567D9" w:rsidRDefault="008567D9"/>
    <w:p w14:paraId="54BA4EA8" w14:textId="77777777" w:rsidR="008567D9" w:rsidRDefault="008567D9" w:rsidP="000C1563"/>
  </w:endnote>
  <w:endnote w:type="continuationNotice" w:id="1">
    <w:p w14:paraId="62469718" w14:textId="77777777" w:rsidR="008567D9" w:rsidRDefault="008567D9"/>
    <w:p w14:paraId="491F5C18" w14:textId="77777777" w:rsidR="008567D9" w:rsidRDefault="008567D9"/>
    <w:p w14:paraId="531CDF88" w14:textId="77777777" w:rsidR="008567D9" w:rsidRDefault="008567D9" w:rsidP="00AE70BD"/>
    <w:p w14:paraId="15B843F1" w14:textId="77777777" w:rsidR="008567D9" w:rsidRDefault="008567D9"/>
    <w:p w14:paraId="59133EBB" w14:textId="77777777" w:rsidR="008567D9" w:rsidRDefault="008567D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BCE4CCE"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24FBD598"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6C3DEF79" w14:textId="1F43DF71"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19740B5A" wp14:editId="13E43638">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A1623F">
      <w:rPr>
        <w:rFonts w:cs="Calibri"/>
        <w:color w:val="323338"/>
        <w:sz w:val="16"/>
        <w:szCs w:val="16"/>
        <w:shd w:val="clear" w:color="auto" w:fill="FFFFFF"/>
      </w:rPr>
      <w:t xml:space="preserve">Paying Last Respects (Not Advised) </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3A48" w14:textId="77777777" w:rsidR="00A1623F" w:rsidRDefault="00A1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A20" w14:textId="77777777" w:rsidR="008567D9" w:rsidRDefault="008567D9" w:rsidP="00B95DA8">
      <w:r>
        <w:separator/>
      </w:r>
    </w:p>
    <w:p w14:paraId="6E3CC297" w14:textId="77777777" w:rsidR="008567D9" w:rsidRDefault="008567D9"/>
    <w:p w14:paraId="2C021A4F" w14:textId="77777777" w:rsidR="008567D9" w:rsidRDefault="008567D9" w:rsidP="00AE70BD"/>
    <w:p w14:paraId="67B8217D" w14:textId="77777777" w:rsidR="008567D9" w:rsidRDefault="008567D9"/>
    <w:p w14:paraId="1DE99B9E" w14:textId="77777777" w:rsidR="008567D9" w:rsidRDefault="008567D9" w:rsidP="000C1563"/>
  </w:footnote>
  <w:footnote w:type="continuationSeparator" w:id="0">
    <w:p w14:paraId="79535574" w14:textId="77777777" w:rsidR="008567D9" w:rsidRDefault="008567D9" w:rsidP="00B95DA8">
      <w:r>
        <w:continuationSeparator/>
      </w:r>
    </w:p>
    <w:p w14:paraId="0D024033" w14:textId="77777777" w:rsidR="008567D9" w:rsidRDefault="008567D9"/>
    <w:p w14:paraId="2A659E26" w14:textId="77777777" w:rsidR="008567D9" w:rsidRDefault="008567D9" w:rsidP="00AE70BD"/>
    <w:p w14:paraId="1770E56F" w14:textId="77777777" w:rsidR="008567D9" w:rsidRDefault="008567D9"/>
    <w:p w14:paraId="611E8DB1" w14:textId="77777777" w:rsidR="008567D9" w:rsidRDefault="008567D9" w:rsidP="000C1563"/>
  </w:footnote>
  <w:footnote w:type="continuationNotice" w:id="1">
    <w:p w14:paraId="5592CAC5" w14:textId="77777777" w:rsidR="008567D9" w:rsidRDefault="008567D9"/>
    <w:p w14:paraId="7B79D855" w14:textId="77777777" w:rsidR="008567D9" w:rsidRDefault="008567D9"/>
    <w:p w14:paraId="0C6D1CE2" w14:textId="77777777" w:rsidR="008567D9" w:rsidRDefault="008567D9" w:rsidP="00AE70BD"/>
    <w:p w14:paraId="50F9C213" w14:textId="77777777" w:rsidR="008567D9" w:rsidRDefault="008567D9"/>
    <w:p w14:paraId="189720AE" w14:textId="77777777" w:rsidR="008567D9" w:rsidRDefault="008567D9" w:rsidP="000C1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97F0" w14:textId="77777777" w:rsidR="00A1623F" w:rsidRDefault="00A16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7C6B" w14:textId="77777777" w:rsidR="00A1623F" w:rsidRDefault="00A16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9C2A" w14:textId="77777777" w:rsidR="00A1623F" w:rsidRDefault="00A16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365"/>
    <w:multiLevelType w:val="multilevel"/>
    <w:tmpl w:val="7E6C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C4CAD"/>
    <w:multiLevelType w:val="hybridMultilevel"/>
    <w:tmpl w:val="A7C8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F0121F0"/>
    <w:multiLevelType w:val="multilevel"/>
    <w:tmpl w:val="7D1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3B45D7"/>
    <w:multiLevelType w:val="hybridMultilevel"/>
    <w:tmpl w:val="1CD6B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ED25CF"/>
    <w:multiLevelType w:val="hybridMultilevel"/>
    <w:tmpl w:val="470880F8"/>
    <w:lvl w:ilvl="0" w:tplc="36B05B5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E20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26EA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2AC4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5A72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C40B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E0AF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4677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88C4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41251555">
    <w:abstractNumId w:val="2"/>
  </w:num>
  <w:num w:numId="2" w16cid:durableId="1225024863">
    <w:abstractNumId w:val="3"/>
  </w:num>
  <w:num w:numId="3" w16cid:durableId="927425175">
    <w:abstractNumId w:val="5"/>
  </w:num>
  <w:num w:numId="4" w16cid:durableId="1410420300">
    <w:abstractNumId w:val="6"/>
  </w:num>
  <w:num w:numId="5" w16cid:durableId="431314864">
    <w:abstractNumId w:val="1"/>
  </w:num>
  <w:num w:numId="6" w16cid:durableId="1970043617">
    <w:abstractNumId w:val="0"/>
  </w:num>
  <w:num w:numId="7" w16cid:durableId="1619752934">
    <w:abstractNumId w:val="4"/>
  </w:num>
  <w:num w:numId="8" w16cid:durableId="12348994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5309E"/>
    <w:rsid w:val="00055B47"/>
    <w:rsid w:val="00056147"/>
    <w:rsid w:val="00072CE7"/>
    <w:rsid w:val="000731E1"/>
    <w:rsid w:val="00073FDB"/>
    <w:rsid w:val="00076F61"/>
    <w:rsid w:val="0009057F"/>
    <w:rsid w:val="00096567"/>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B1214"/>
    <w:rsid w:val="001B13BC"/>
    <w:rsid w:val="001B1C31"/>
    <w:rsid w:val="001B3A4D"/>
    <w:rsid w:val="001C1636"/>
    <w:rsid w:val="001C1B52"/>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5A28"/>
    <w:rsid w:val="00236575"/>
    <w:rsid w:val="00241281"/>
    <w:rsid w:val="00257A54"/>
    <w:rsid w:val="00265575"/>
    <w:rsid w:val="00267ED9"/>
    <w:rsid w:val="00272BB1"/>
    <w:rsid w:val="00274704"/>
    <w:rsid w:val="002754EE"/>
    <w:rsid w:val="00282BF8"/>
    <w:rsid w:val="0028324C"/>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BCD"/>
    <w:rsid w:val="00344FD4"/>
    <w:rsid w:val="003452D1"/>
    <w:rsid w:val="00355A5F"/>
    <w:rsid w:val="00357747"/>
    <w:rsid w:val="00362B09"/>
    <w:rsid w:val="00364619"/>
    <w:rsid w:val="00375F8B"/>
    <w:rsid w:val="003822CF"/>
    <w:rsid w:val="003934C8"/>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F33"/>
    <w:rsid w:val="003F0E50"/>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2CB3"/>
    <w:rsid w:val="004836F2"/>
    <w:rsid w:val="004844A6"/>
    <w:rsid w:val="004854E5"/>
    <w:rsid w:val="00494034"/>
    <w:rsid w:val="00497206"/>
    <w:rsid w:val="0049737E"/>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6D70"/>
    <w:rsid w:val="005E2EEC"/>
    <w:rsid w:val="005E77FC"/>
    <w:rsid w:val="005F21BF"/>
    <w:rsid w:val="005F5F36"/>
    <w:rsid w:val="005F642A"/>
    <w:rsid w:val="005F6933"/>
    <w:rsid w:val="005F6AD4"/>
    <w:rsid w:val="005F71A6"/>
    <w:rsid w:val="00611C8D"/>
    <w:rsid w:val="00615677"/>
    <w:rsid w:val="00616CFB"/>
    <w:rsid w:val="006321D1"/>
    <w:rsid w:val="00635413"/>
    <w:rsid w:val="006360D9"/>
    <w:rsid w:val="00640D2E"/>
    <w:rsid w:val="006427B2"/>
    <w:rsid w:val="00642E5E"/>
    <w:rsid w:val="00644DD6"/>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82E"/>
    <w:rsid w:val="00760392"/>
    <w:rsid w:val="00762E51"/>
    <w:rsid w:val="00763CAB"/>
    <w:rsid w:val="0076744F"/>
    <w:rsid w:val="0077027A"/>
    <w:rsid w:val="0077214A"/>
    <w:rsid w:val="0078246E"/>
    <w:rsid w:val="00785B05"/>
    <w:rsid w:val="0079584A"/>
    <w:rsid w:val="007A4392"/>
    <w:rsid w:val="007B2A96"/>
    <w:rsid w:val="007B675E"/>
    <w:rsid w:val="007B6B62"/>
    <w:rsid w:val="007B7468"/>
    <w:rsid w:val="007C7FF1"/>
    <w:rsid w:val="007D1E72"/>
    <w:rsid w:val="007D46F3"/>
    <w:rsid w:val="007D47CC"/>
    <w:rsid w:val="007D6CF6"/>
    <w:rsid w:val="007D79ED"/>
    <w:rsid w:val="007E2DE3"/>
    <w:rsid w:val="007E4214"/>
    <w:rsid w:val="007E688C"/>
    <w:rsid w:val="007E6D82"/>
    <w:rsid w:val="007F062E"/>
    <w:rsid w:val="007F15F7"/>
    <w:rsid w:val="007F3929"/>
    <w:rsid w:val="008049C8"/>
    <w:rsid w:val="00810EE8"/>
    <w:rsid w:val="00814AF9"/>
    <w:rsid w:val="0082230D"/>
    <w:rsid w:val="00823986"/>
    <w:rsid w:val="00824A53"/>
    <w:rsid w:val="008355D7"/>
    <w:rsid w:val="00840EFE"/>
    <w:rsid w:val="00853B46"/>
    <w:rsid w:val="008567D9"/>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11DA7"/>
    <w:rsid w:val="00913571"/>
    <w:rsid w:val="00923CA4"/>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23F"/>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5D1A"/>
    <w:rsid w:val="00AD1439"/>
    <w:rsid w:val="00AD162C"/>
    <w:rsid w:val="00AE16A7"/>
    <w:rsid w:val="00AE1CF9"/>
    <w:rsid w:val="00AE70BD"/>
    <w:rsid w:val="00AF3894"/>
    <w:rsid w:val="00AF7DA3"/>
    <w:rsid w:val="00B019BA"/>
    <w:rsid w:val="00B113ED"/>
    <w:rsid w:val="00B132FB"/>
    <w:rsid w:val="00B15F0B"/>
    <w:rsid w:val="00B35F39"/>
    <w:rsid w:val="00B4148F"/>
    <w:rsid w:val="00B44829"/>
    <w:rsid w:val="00B4496C"/>
    <w:rsid w:val="00B5339F"/>
    <w:rsid w:val="00B541D2"/>
    <w:rsid w:val="00B56B7F"/>
    <w:rsid w:val="00B56D62"/>
    <w:rsid w:val="00B57875"/>
    <w:rsid w:val="00B602BD"/>
    <w:rsid w:val="00B62AFF"/>
    <w:rsid w:val="00B75129"/>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74391"/>
    <w:rsid w:val="00C80D2D"/>
    <w:rsid w:val="00C86EBC"/>
    <w:rsid w:val="00CA1BBC"/>
    <w:rsid w:val="00CA40A4"/>
    <w:rsid w:val="00CA47EF"/>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598F"/>
    <w:rsid w:val="00D86903"/>
    <w:rsid w:val="00D91656"/>
    <w:rsid w:val="00DB3BE6"/>
    <w:rsid w:val="00DB3E24"/>
    <w:rsid w:val="00DB625D"/>
    <w:rsid w:val="00DB6B57"/>
    <w:rsid w:val="00DB6C4B"/>
    <w:rsid w:val="00DD03C8"/>
    <w:rsid w:val="00DE1DD0"/>
    <w:rsid w:val="00DF10AD"/>
    <w:rsid w:val="00DF5765"/>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5722"/>
    <w:rsid w:val="00F10099"/>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2E92"/>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before="0" w:after="160" w:line="259" w:lineRule="auto"/>
      <w:ind w:left="0" w:firstLine="0"/>
    </w:pPr>
    <w:rPr>
      <w:sz w:val="22"/>
      <w:szCs w:val="22"/>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heme="majorEastAsia" w:hAnsi="Calibri"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line="240" w:lineRule="auto"/>
      <w:ind w:left="1344" w:hanging="624"/>
      <w:outlineLvl w:val="1"/>
    </w:pPr>
    <w:rPr>
      <w:rFonts w:ascii="Calibri" w:eastAsiaTheme="majorEastAsia" w:hAnsi="Calibri" w:cstheme="majorBidi"/>
      <w:i/>
      <w:color w:val="000000" w:themeColor="text1"/>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heme="majorEastAsia" w:hAnsi="Calibri"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heme="majorEastAsia" w:hAnsi="Calibri"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heme="majorEastAsia" w:hAnsi="Calibr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heme="majorEastAsia" w:hAnsi="Calibr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heme="majorEastAsia" w:hAnsi="Calibr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heme="majorEastAsia" w:hAnsi="Calibr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heme="majorEastAsia" w:hAnsi="Calibri"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themeColor="text1" w:themeTint="BF"/>
      <w:sz w:val="24"/>
      <w:szCs w:val="24"/>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hanging="624"/>
      <w:jc w:val="center"/>
    </w:pPr>
    <w:rPr>
      <w:rFonts w:ascii="Calibri" w:hAnsi="Calibri"/>
      <w:i/>
      <w:iCs/>
      <w:color w:val="0F4761" w:themeColor="accent1" w:themeShade="BF"/>
      <w:sz w:val="24"/>
      <w:szCs w:val="24"/>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heme="minorEastAsia" w:cs="Times New Roman"/>
      <w:noProof/>
      <w:color w:val="1F3245"/>
      <w:kern w:val="0"/>
      <w:sz w:val="24"/>
      <w:lang w:val="en-US"/>
      <w14:ligatures w14:val="none"/>
    </w:rPr>
  </w:style>
  <w:style w:type="paragraph" w:styleId="TOC1">
    <w:name w:val="toc 1"/>
    <w:basedOn w:val="Normal"/>
    <w:next w:val="Normal"/>
    <w:autoRedefine/>
    <w:uiPriority w:val="39"/>
    <w:unhideWhenUsed/>
    <w:rsid w:val="00EA0C69"/>
    <w:pPr>
      <w:spacing w:before="120" w:after="0"/>
      <w:ind w:left="1344" w:right="6" w:hanging="624"/>
    </w:pPr>
    <w:rPr>
      <w:rFonts w:eastAsiaTheme="minorEastAsia" w:cs="Times New Roman"/>
      <w:kern w:val="0"/>
      <w:sz w:val="24"/>
      <w:lang w:val="en-US"/>
      <w14:ligatures w14:val="none"/>
    </w:rPr>
  </w:style>
  <w:style w:type="paragraph" w:styleId="TOC3">
    <w:name w:val="toc 3"/>
    <w:basedOn w:val="Normal"/>
    <w:next w:val="Normal"/>
    <w:autoRedefine/>
    <w:uiPriority w:val="39"/>
    <w:unhideWhenUsed/>
    <w:rsid w:val="00EA0C69"/>
    <w:pPr>
      <w:spacing w:before="120" w:after="0"/>
      <w:ind w:left="440" w:right="6" w:hanging="624"/>
    </w:pPr>
    <w:rPr>
      <w:rFonts w:eastAsiaTheme="minorEastAsia" w:cs="Times New Roman"/>
      <w:kern w:val="0"/>
      <w:sz w:val="24"/>
      <w:lang w:val="en-US"/>
      <w14:ligatures w14:val="none"/>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heme="minorEastAsia"/>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heme="minorEastAsia"/>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heme="minorEastAsia"/>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heme="minorEastAsia"/>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heme="minorEastAsia"/>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heme="minorEastAsia"/>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64C-3CB1-4A16-89A9-AD63F80D0467}">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4e6d0759-f98b-4e74-a7a4-5a5567741bba"/>
    <ds:schemaRef ds:uri="11d8634c-f1ec-42ef-9318-c13b44338ff2"/>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13FB1B1B-D0CA-4134-9718-5E32FEA11D0C}"/>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1</TotalTime>
  <Pages>2</Pages>
  <Words>378</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5</cp:revision>
  <cp:lastPrinted>2025-10-14T19:48:00Z</cp:lastPrinted>
  <dcterms:created xsi:type="dcterms:W3CDTF">2025-10-12T13:35:00Z</dcterms:created>
  <dcterms:modified xsi:type="dcterms:W3CDTF">2025-10-14T19:48:00Z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