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87C3" w14:textId="4064365A" w:rsidR="001F43B6" w:rsidRDefault="00595683" w:rsidP="00AE68DC">
      <w:pPr>
        <w:pStyle w:val="1Title"/>
        <w:ind w:left="0" w:firstLine="0"/>
      </w:pPr>
      <w:r>
        <w:t>STANDARD OPERATING PROCEDURE</w:t>
      </w:r>
    </w:p>
    <w:p w14:paraId="77E68813" w14:textId="6BF5F36E" w:rsidR="00DD6BBF" w:rsidRDefault="00CE5EB8" w:rsidP="00DD6BBF">
      <w:pPr>
        <w:pStyle w:val="1Title"/>
        <w:ind w:left="0" w:firstLine="0"/>
      </w:pPr>
      <w:r>
        <w:t>EMBALMING, AUDIT AND RISK MANAGEMENT</w:t>
      </w:r>
    </w:p>
    <w:p w14:paraId="7ED2144F" w14:textId="779FAF19" w:rsidR="00BE1DDC" w:rsidRDefault="00BE1DDC" w:rsidP="001F43B6">
      <w:pPr>
        <w:pStyle w:val="4BodyTextMain"/>
      </w:pPr>
    </w:p>
    <w:p w14:paraId="6137CBF0" w14:textId="77777777" w:rsidR="00595683" w:rsidRDefault="00595683" w:rsidP="001A7B88">
      <w:pPr>
        <w:pStyle w:val="2MainHeading"/>
        <w:ind w:left="0" w:firstLine="0"/>
      </w:pPr>
      <w:r>
        <w:t>Document Control</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61"/>
        <w:gridCol w:w="1661"/>
        <w:gridCol w:w="1660"/>
        <w:gridCol w:w="1660"/>
        <w:gridCol w:w="1660"/>
        <w:gridCol w:w="1660"/>
      </w:tblGrid>
      <w:tr w:rsidR="00361F83" w14:paraId="10FB4899" w14:textId="37A2B9F0" w:rsidTr="00361F83">
        <w:trPr>
          <w:trHeight w:val="481"/>
        </w:trPr>
        <w:tc>
          <w:tcPr>
            <w:tcW w:w="834" w:type="pct"/>
          </w:tcPr>
          <w:p w14:paraId="3497AE60" w14:textId="77777777" w:rsidR="00361F83" w:rsidRPr="00312D6E" w:rsidRDefault="00361F83" w:rsidP="001A7B88">
            <w:pPr>
              <w:rPr>
                <w:b/>
                <w:bCs/>
              </w:rPr>
            </w:pPr>
            <w:r w:rsidRPr="00312D6E">
              <w:rPr>
                <w:b/>
                <w:bCs/>
              </w:rPr>
              <w:t>Version</w:t>
            </w:r>
          </w:p>
        </w:tc>
        <w:tc>
          <w:tcPr>
            <w:tcW w:w="834" w:type="pct"/>
          </w:tcPr>
          <w:p w14:paraId="3A0959D7" w14:textId="77777777" w:rsidR="00361F83" w:rsidRPr="00312D6E" w:rsidRDefault="00361F83" w:rsidP="001A7B88">
            <w:pPr>
              <w:rPr>
                <w:b/>
                <w:bCs/>
              </w:rPr>
            </w:pPr>
            <w:r w:rsidRPr="00312D6E">
              <w:rPr>
                <w:b/>
                <w:bCs/>
              </w:rPr>
              <w:t>Date Issued</w:t>
            </w:r>
          </w:p>
        </w:tc>
        <w:tc>
          <w:tcPr>
            <w:tcW w:w="833" w:type="pct"/>
          </w:tcPr>
          <w:p w14:paraId="13C85317" w14:textId="77777777" w:rsidR="00361F83" w:rsidRPr="00312D6E" w:rsidRDefault="00361F83" w:rsidP="001A7B88">
            <w:pPr>
              <w:rPr>
                <w:b/>
                <w:bCs/>
              </w:rPr>
            </w:pPr>
            <w:r w:rsidRPr="00312D6E">
              <w:rPr>
                <w:b/>
                <w:bCs/>
              </w:rPr>
              <w:t>Prepared by</w:t>
            </w:r>
          </w:p>
        </w:tc>
        <w:tc>
          <w:tcPr>
            <w:tcW w:w="833" w:type="pct"/>
          </w:tcPr>
          <w:p w14:paraId="072865DC" w14:textId="77777777" w:rsidR="00361F83" w:rsidRPr="00312D6E" w:rsidRDefault="00361F83" w:rsidP="001A7B88">
            <w:pPr>
              <w:rPr>
                <w:b/>
                <w:bCs/>
              </w:rPr>
            </w:pPr>
            <w:r w:rsidRPr="00312D6E">
              <w:rPr>
                <w:b/>
                <w:bCs/>
              </w:rPr>
              <w:t>Approved by</w:t>
            </w:r>
          </w:p>
        </w:tc>
        <w:tc>
          <w:tcPr>
            <w:tcW w:w="833" w:type="pct"/>
          </w:tcPr>
          <w:p w14:paraId="33D86DDB" w14:textId="77777777" w:rsidR="00361F83" w:rsidRPr="00312D6E" w:rsidRDefault="00361F83" w:rsidP="001A7B88">
            <w:pPr>
              <w:rPr>
                <w:b/>
                <w:bCs/>
              </w:rPr>
            </w:pPr>
            <w:r w:rsidRPr="00312D6E">
              <w:rPr>
                <w:b/>
                <w:bCs/>
              </w:rPr>
              <w:t>Review Date</w:t>
            </w:r>
          </w:p>
        </w:tc>
        <w:tc>
          <w:tcPr>
            <w:tcW w:w="833" w:type="pct"/>
          </w:tcPr>
          <w:p w14:paraId="78C3EE6C" w14:textId="0BE4D4E5" w:rsidR="00361F83" w:rsidRPr="00312D6E" w:rsidRDefault="00361F83" w:rsidP="001A7B88">
            <w:pPr>
              <w:rPr>
                <w:b/>
                <w:bCs/>
              </w:rPr>
            </w:pPr>
            <w:r w:rsidRPr="00312D6E">
              <w:rPr>
                <w:b/>
                <w:bCs/>
              </w:rPr>
              <w:t>UK Funeral Director Code Reference</w:t>
            </w:r>
          </w:p>
        </w:tc>
      </w:tr>
      <w:tr w:rsidR="00361F83" w14:paraId="39779EDB" w14:textId="520BDE0A" w:rsidTr="00361F83">
        <w:trPr>
          <w:trHeight w:val="792"/>
        </w:trPr>
        <w:tc>
          <w:tcPr>
            <w:tcW w:w="834" w:type="pct"/>
          </w:tcPr>
          <w:p w14:paraId="131CC77D" w14:textId="77777777" w:rsidR="00361F83" w:rsidRDefault="00361F83" w:rsidP="001A7B88">
            <w:r>
              <w:t>1.0</w:t>
            </w:r>
          </w:p>
        </w:tc>
        <w:tc>
          <w:tcPr>
            <w:tcW w:w="834" w:type="pct"/>
          </w:tcPr>
          <w:p w14:paraId="521DB8D6" w14:textId="534FF399" w:rsidR="00361F83" w:rsidRDefault="00361F83" w:rsidP="001A7B88"/>
        </w:tc>
        <w:tc>
          <w:tcPr>
            <w:tcW w:w="833" w:type="pct"/>
          </w:tcPr>
          <w:p w14:paraId="5948CCF2" w14:textId="058ED361" w:rsidR="00361F83" w:rsidRDefault="00361F83" w:rsidP="001A7B88"/>
        </w:tc>
        <w:tc>
          <w:tcPr>
            <w:tcW w:w="833" w:type="pct"/>
          </w:tcPr>
          <w:p w14:paraId="58EB4CA2" w14:textId="76CF30C4" w:rsidR="00361F83" w:rsidRDefault="00361F83" w:rsidP="001A7B88"/>
        </w:tc>
        <w:tc>
          <w:tcPr>
            <w:tcW w:w="833" w:type="pct"/>
          </w:tcPr>
          <w:p w14:paraId="55E7D232" w14:textId="67C11F00" w:rsidR="00361F83" w:rsidRDefault="00361F83" w:rsidP="001A7B88"/>
        </w:tc>
        <w:tc>
          <w:tcPr>
            <w:tcW w:w="833" w:type="pct"/>
          </w:tcPr>
          <w:p w14:paraId="2C520C36" w14:textId="2DAA275F" w:rsidR="00361F83" w:rsidRDefault="00140E96" w:rsidP="001A7B88">
            <w:r>
              <w:t>Enhanced:</w:t>
            </w:r>
            <w:r w:rsidR="00BE7BF0">
              <w:t xml:space="preserve"> 13.1.</w:t>
            </w:r>
            <w:r w:rsidR="00CE5EB8">
              <w:t>4</w:t>
            </w:r>
          </w:p>
        </w:tc>
      </w:tr>
    </w:tbl>
    <w:p w14:paraId="3D161778" w14:textId="77777777" w:rsidR="00595683" w:rsidRDefault="00595683" w:rsidP="001A7B88">
      <w:pPr>
        <w:pStyle w:val="2MainHeading"/>
        <w:ind w:left="0" w:firstLine="0"/>
      </w:pPr>
      <w:r>
        <w:t>Purpose</w:t>
      </w:r>
    </w:p>
    <w:p w14:paraId="66F7BA40" w14:textId="0B133ECF" w:rsidR="00061CD3" w:rsidRDefault="009D53CB" w:rsidP="001A7B88">
      <w:pPr>
        <w:pStyle w:val="2MainHeading"/>
        <w:ind w:left="0" w:firstLine="0"/>
        <w:rPr>
          <w:rFonts w:ascii="Aptos" w:eastAsia="Aptos" w:hAnsi="Aptos"/>
          <w:b w:val="0"/>
          <w:sz w:val="22"/>
          <w:szCs w:val="22"/>
        </w:rPr>
      </w:pPr>
      <w:r w:rsidRPr="009D53CB">
        <w:rPr>
          <w:rFonts w:ascii="Aptos" w:eastAsia="Aptos" w:hAnsi="Aptos"/>
          <w:b w:val="0"/>
          <w:sz w:val="22"/>
          <w:szCs w:val="22"/>
        </w:rPr>
        <w:t>To make sure that embalming is carried out safely and respectfully, that complete and accurate records are kept, and that regular audits and risk assessments are completed. This S</w:t>
      </w:r>
      <w:r>
        <w:rPr>
          <w:rFonts w:ascii="Aptos" w:eastAsia="Aptos" w:hAnsi="Aptos"/>
          <w:b w:val="0"/>
          <w:sz w:val="22"/>
          <w:szCs w:val="22"/>
        </w:rPr>
        <w:t>tandard Operating Procedure</w:t>
      </w:r>
      <w:r w:rsidRPr="009D53CB">
        <w:rPr>
          <w:rFonts w:ascii="Aptos" w:eastAsia="Aptos" w:hAnsi="Aptos"/>
          <w:b w:val="0"/>
          <w:sz w:val="22"/>
          <w:szCs w:val="22"/>
        </w:rPr>
        <w:t xml:space="preserve"> also confirms that there are strong security measures in place to safeguard and protect the deceased.</w:t>
      </w:r>
    </w:p>
    <w:p w14:paraId="7462051A" w14:textId="4679EC4B" w:rsidR="00595683" w:rsidRDefault="00595683" w:rsidP="001A7B88">
      <w:pPr>
        <w:pStyle w:val="2MainHeading"/>
        <w:ind w:left="0" w:firstLine="0"/>
      </w:pPr>
      <w:r>
        <w:t>Scope</w:t>
      </w:r>
    </w:p>
    <w:p w14:paraId="4DE3CC15" w14:textId="075835D2" w:rsidR="00061CD3" w:rsidRDefault="000D4AEA" w:rsidP="001A7B88">
      <w:pPr>
        <w:pStyle w:val="2MainHeading"/>
        <w:ind w:left="0" w:firstLine="0"/>
        <w:rPr>
          <w:rFonts w:ascii="Aptos" w:eastAsia="Aptos" w:hAnsi="Aptos"/>
          <w:b w:val="0"/>
          <w:sz w:val="22"/>
          <w:szCs w:val="22"/>
        </w:rPr>
      </w:pPr>
      <w:r w:rsidRPr="000D4AEA">
        <w:rPr>
          <w:rFonts w:ascii="Aptos" w:eastAsia="Aptos" w:hAnsi="Aptos"/>
          <w:b w:val="0"/>
          <w:sz w:val="22"/>
          <w:szCs w:val="22"/>
        </w:rPr>
        <w:t>This applies to all embalming carried out at any site operated by the business, whether by in house embalmers or by a trade embalmer. It also applies to audits and risk assessments that relate to embalming, the care facility, and the security of the deceased.</w:t>
      </w:r>
    </w:p>
    <w:p w14:paraId="7653B45F" w14:textId="77777777" w:rsidR="000D4AEA" w:rsidRDefault="000D4AEA" w:rsidP="001A7B88">
      <w:pPr>
        <w:pStyle w:val="2MainHeading"/>
        <w:ind w:left="0" w:firstLine="0"/>
        <w:rPr>
          <w:rFonts w:ascii="Aptos" w:eastAsia="Aptos" w:hAnsi="Aptos"/>
          <w:b w:val="0"/>
          <w:sz w:val="22"/>
          <w:szCs w:val="22"/>
        </w:rPr>
      </w:pPr>
    </w:p>
    <w:p w14:paraId="68FCB1EF" w14:textId="60593D7E" w:rsidR="00595683" w:rsidRDefault="00595683" w:rsidP="001A7B88">
      <w:pPr>
        <w:pStyle w:val="2MainHeading"/>
        <w:ind w:left="0" w:firstLine="0"/>
      </w:pPr>
      <w:r>
        <w:t>Responsibilities</w:t>
      </w:r>
    </w:p>
    <w:p w14:paraId="49A9B0DD" w14:textId="37C50145" w:rsidR="00694E79" w:rsidRPr="00694E79" w:rsidRDefault="00694E79" w:rsidP="005F04B5">
      <w:pPr>
        <w:numPr>
          <w:ilvl w:val="0"/>
          <w:numId w:val="5"/>
        </w:numPr>
        <w:spacing w:after="0"/>
      </w:pPr>
      <w:r w:rsidRPr="00694E79">
        <w:t xml:space="preserve">Senior management: approve this </w:t>
      </w:r>
      <w:r w:rsidR="00E41D3D">
        <w:t>Standard Operating Procedure</w:t>
      </w:r>
      <w:r w:rsidRPr="00694E79">
        <w:t>, provide resources, and review audit results.</w:t>
      </w:r>
    </w:p>
    <w:p w14:paraId="0DF2D865" w14:textId="62668C3E" w:rsidR="00694E79" w:rsidRPr="00694E79" w:rsidRDefault="00694E79" w:rsidP="005F04B5">
      <w:pPr>
        <w:numPr>
          <w:ilvl w:val="0"/>
          <w:numId w:val="5"/>
        </w:numPr>
        <w:spacing w:after="0"/>
      </w:pPr>
      <w:r w:rsidRPr="00694E79">
        <w:t>Managers and site managers: ensure records are kept, audits are carried out, risks are assessed and controlled, and actions are completed.</w:t>
      </w:r>
    </w:p>
    <w:p w14:paraId="38644075" w14:textId="6BAC30D4" w:rsidR="00694E79" w:rsidRPr="00694E79" w:rsidRDefault="00694E79" w:rsidP="005F04B5">
      <w:pPr>
        <w:numPr>
          <w:ilvl w:val="0"/>
          <w:numId w:val="5"/>
        </w:numPr>
        <w:spacing w:after="0"/>
      </w:pPr>
      <w:r w:rsidRPr="00694E79">
        <w:t>Embalmers and preparation staff: follow procedures, complete records, use required controls, and report incidents or near misses.</w:t>
      </w:r>
    </w:p>
    <w:p w14:paraId="790990F5" w14:textId="2BC30EF8" w:rsidR="00694E79" w:rsidRPr="00694E79" w:rsidRDefault="00694E79" w:rsidP="005F04B5">
      <w:pPr>
        <w:numPr>
          <w:ilvl w:val="0"/>
          <w:numId w:val="5"/>
        </w:numPr>
        <w:spacing w:after="0"/>
      </w:pPr>
      <w:r w:rsidRPr="00694E79">
        <w:t xml:space="preserve">Trade embalmers: comply with this </w:t>
      </w:r>
      <w:r w:rsidR="00F10B45">
        <w:t>procedure</w:t>
      </w:r>
      <w:r w:rsidRPr="00694E79">
        <w:t xml:space="preserve"> and site rules, provide qualifications and insurance, and complete all required records.</w:t>
      </w:r>
    </w:p>
    <w:p w14:paraId="7F0AF9A4" w14:textId="610C0ECE" w:rsidR="00694E79" w:rsidRDefault="00694E79" w:rsidP="005F04B5">
      <w:pPr>
        <w:numPr>
          <w:ilvl w:val="0"/>
          <w:numId w:val="5"/>
        </w:numPr>
        <w:spacing w:after="0"/>
      </w:pPr>
      <w:r w:rsidRPr="00694E79">
        <w:t>Health and safety lead: maintain the risk register, support risk assessments, and track corrective actions.</w:t>
      </w:r>
    </w:p>
    <w:p w14:paraId="357B17D4" w14:textId="77777777" w:rsidR="00F10B45" w:rsidRPr="00694E79" w:rsidRDefault="00F10B45" w:rsidP="00F10B45">
      <w:pPr>
        <w:spacing w:after="0"/>
        <w:ind w:left="720"/>
      </w:pPr>
    </w:p>
    <w:p w14:paraId="4CF8003C" w14:textId="77777777" w:rsidR="00170F3B" w:rsidRPr="00170F3B" w:rsidRDefault="00170F3B" w:rsidP="0020612D">
      <w:pPr>
        <w:pStyle w:val="2MainHeading"/>
        <w:ind w:left="624"/>
      </w:pPr>
      <w:r w:rsidRPr="00170F3B">
        <w:t>Principles</w:t>
      </w:r>
    </w:p>
    <w:p w14:paraId="612DCD98" w14:textId="77777777" w:rsidR="00170F3B" w:rsidRPr="00170F3B" w:rsidRDefault="00170F3B" w:rsidP="005F04B5">
      <w:pPr>
        <w:numPr>
          <w:ilvl w:val="0"/>
          <w:numId w:val="3"/>
        </w:numPr>
        <w:spacing w:after="0"/>
      </w:pPr>
      <w:r w:rsidRPr="00170F3B">
        <w:t>Correct identity always comes first.</w:t>
      </w:r>
    </w:p>
    <w:p w14:paraId="35352B38" w14:textId="77777777" w:rsidR="00170F3B" w:rsidRPr="00170F3B" w:rsidRDefault="00170F3B" w:rsidP="005F04B5">
      <w:pPr>
        <w:numPr>
          <w:ilvl w:val="0"/>
          <w:numId w:val="3"/>
        </w:numPr>
        <w:spacing w:after="0"/>
      </w:pPr>
      <w:r w:rsidRPr="00170F3B">
        <w:t>No person enters a mortuary or chapel without authorisation and a valid purpose.</w:t>
      </w:r>
    </w:p>
    <w:p w14:paraId="53C7C581" w14:textId="77777777" w:rsidR="00170F3B" w:rsidRPr="00170F3B" w:rsidRDefault="00170F3B" w:rsidP="005F04B5">
      <w:pPr>
        <w:numPr>
          <w:ilvl w:val="0"/>
          <w:numId w:val="3"/>
        </w:numPr>
        <w:spacing w:after="0"/>
      </w:pPr>
      <w:r w:rsidRPr="00170F3B">
        <w:t>Doors and access points remain closed and secure except when in active use.</w:t>
      </w:r>
    </w:p>
    <w:p w14:paraId="31F0CE9D" w14:textId="77777777" w:rsidR="00170F3B" w:rsidRPr="00170F3B" w:rsidRDefault="00170F3B" w:rsidP="005F04B5">
      <w:pPr>
        <w:numPr>
          <w:ilvl w:val="0"/>
          <w:numId w:val="3"/>
        </w:numPr>
        <w:spacing w:after="0"/>
      </w:pPr>
      <w:r w:rsidRPr="00170F3B">
        <w:t>Records must show who entered, why they entered, and when they left.</w:t>
      </w:r>
    </w:p>
    <w:p w14:paraId="7E333453" w14:textId="77777777" w:rsidR="00170F3B" w:rsidRPr="00170F3B" w:rsidRDefault="00170F3B" w:rsidP="005F04B5">
      <w:pPr>
        <w:numPr>
          <w:ilvl w:val="0"/>
          <w:numId w:val="3"/>
        </w:numPr>
        <w:spacing w:after="0"/>
      </w:pPr>
      <w:r w:rsidRPr="00170F3B">
        <w:t>The mortuary location and access routes must be fit for purpose and safe.</w:t>
      </w:r>
    </w:p>
    <w:p w14:paraId="0D6B4573" w14:textId="77777777" w:rsidR="00170F3B" w:rsidRPr="00170F3B" w:rsidRDefault="00170F3B" w:rsidP="005F04B5">
      <w:pPr>
        <w:numPr>
          <w:ilvl w:val="0"/>
          <w:numId w:val="3"/>
        </w:numPr>
        <w:spacing w:after="0"/>
      </w:pPr>
      <w:r w:rsidRPr="00170F3B">
        <w:lastRenderedPageBreak/>
        <w:t>Personal mobile phones, cameras, and any recording devices are not used or carried into areas where the deceased are stored or cared for, unless expressly authorised and recorded.</w:t>
      </w:r>
    </w:p>
    <w:p w14:paraId="71CDBA25" w14:textId="77777777" w:rsidR="00170F3B" w:rsidRPr="00F36929" w:rsidRDefault="00170F3B" w:rsidP="003D6426"/>
    <w:p w14:paraId="1D61A2C5" w14:textId="77777777" w:rsidR="00595683" w:rsidRDefault="00595683" w:rsidP="001A7B88">
      <w:pPr>
        <w:pStyle w:val="2MainHeading"/>
        <w:ind w:left="0" w:firstLine="0"/>
      </w:pPr>
      <w:r>
        <w:t>Procedure</w:t>
      </w:r>
    </w:p>
    <w:p w14:paraId="6478CFA9" w14:textId="5E01CD69" w:rsidR="00BA3981" w:rsidRPr="00BA3981" w:rsidRDefault="00BA3981" w:rsidP="00073F86">
      <w:pPr>
        <w:pStyle w:val="3SHItalicUnderline"/>
      </w:pPr>
      <w:r w:rsidRPr="00BA3981">
        <w:t>Embalming records</w:t>
      </w:r>
    </w:p>
    <w:p w14:paraId="09C3724B" w14:textId="77777777" w:rsidR="00BA3981" w:rsidRPr="00BA3981" w:rsidRDefault="00BA3981" w:rsidP="004F38DC">
      <w:pPr>
        <w:pStyle w:val="4BTBold"/>
        <w:ind w:left="624"/>
      </w:pPr>
      <w:r w:rsidRPr="00BA3981">
        <w:t>What must be recorded for every case</w:t>
      </w:r>
    </w:p>
    <w:p w14:paraId="2A04704E" w14:textId="77777777" w:rsidR="00BA3981" w:rsidRPr="00BA3981" w:rsidRDefault="00BA3981" w:rsidP="00073F86">
      <w:r w:rsidRPr="00BA3981">
        <w:t>Create and store an embalming record for each deceased person. Records must be complete, legible, and stored securely.</w:t>
      </w:r>
    </w:p>
    <w:p w14:paraId="075517A3" w14:textId="77777777" w:rsidR="00BA3981" w:rsidRPr="00BA3981" w:rsidRDefault="00BA3981" w:rsidP="005F04B5">
      <w:pPr>
        <w:numPr>
          <w:ilvl w:val="0"/>
          <w:numId w:val="6"/>
        </w:numPr>
        <w:spacing w:after="0"/>
      </w:pPr>
      <w:r w:rsidRPr="00BA3981">
        <w:t>Minimum content:</w:t>
      </w:r>
    </w:p>
    <w:p w14:paraId="66787DA3" w14:textId="31DA8511" w:rsidR="00BA3981" w:rsidRPr="00BA3981" w:rsidRDefault="004143B2" w:rsidP="00CF2B5C">
      <w:pPr>
        <w:numPr>
          <w:ilvl w:val="1"/>
          <w:numId w:val="6"/>
        </w:numPr>
        <w:spacing w:after="0"/>
      </w:pPr>
      <w:r>
        <w:t>Identification</w:t>
      </w:r>
      <w:r w:rsidR="00BA3981" w:rsidRPr="00BA3981">
        <w:t xml:space="preserve"> details</w:t>
      </w:r>
      <w:r w:rsidR="006D2308">
        <w:t>.</w:t>
      </w:r>
    </w:p>
    <w:p w14:paraId="3778C39C" w14:textId="272FBA04" w:rsidR="00BA3981" w:rsidRPr="00BA3981" w:rsidRDefault="00BA3981" w:rsidP="00CF2B5C">
      <w:pPr>
        <w:numPr>
          <w:ilvl w:val="1"/>
          <w:numId w:val="6"/>
        </w:numPr>
        <w:spacing w:after="0"/>
      </w:pPr>
      <w:r w:rsidRPr="00BA3981">
        <w:t xml:space="preserve">Unique </w:t>
      </w:r>
      <w:r w:rsidR="006438A2">
        <w:t>reference</w:t>
      </w:r>
      <w:r w:rsidRPr="00BA3981">
        <w:t xml:space="preserve"> number</w:t>
      </w:r>
      <w:r w:rsidR="006D2308">
        <w:t>.</w:t>
      </w:r>
    </w:p>
    <w:p w14:paraId="2EF51901" w14:textId="6CFFE0F3" w:rsidR="00BA3981" w:rsidRPr="00BA3981" w:rsidRDefault="00BA3981" w:rsidP="00CF2B5C">
      <w:pPr>
        <w:numPr>
          <w:ilvl w:val="1"/>
          <w:numId w:val="6"/>
        </w:numPr>
        <w:spacing w:after="0"/>
      </w:pPr>
      <w:r w:rsidRPr="00BA3981">
        <w:t>Full name, date of birth or age, date and place of death or collection location</w:t>
      </w:r>
      <w:r w:rsidR="006D2308">
        <w:t>.</w:t>
      </w:r>
    </w:p>
    <w:p w14:paraId="0BCD1355" w14:textId="2F65BEA4" w:rsidR="00BA3981" w:rsidRPr="00BA3981" w:rsidRDefault="00BA3981" w:rsidP="00CF2B5C">
      <w:pPr>
        <w:numPr>
          <w:ilvl w:val="1"/>
          <w:numId w:val="6"/>
        </w:numPr>
        <w:spacing w:after="0"/>
      </w:pPr>
      <w:r w:rsidRPr="00BA3981">
        <w:t>Wrist tag or identifier applied and checked before the procedure</w:t>
      </w:r>
      <w:r w:rsidR="006D2308">
        <w:t>.</w:t>
      </w:r>
    </w:p>
    <w:p w14:paraId="556B60CB" w14:textId="6D4F76DD" w:rsidR="00BA3981" w:rsidRPr="00BA3981" w:rsidRDefault="00BA3981" w:rsidP="00CF2B5C">
      <w:pPr>
        <w:numPr>
          <w:ilvl w:val="1"/>
          <w:numId w:val="6"/>
        </w:numPr>
        <w:spacing w:after="0"/>
      </w:pPr>
      <w:r w:rsidRPr="00BA3981">
        <w:t>Confirmation of consent or authority to embalm and who provided it</w:t>
      </w:r>
      <w:r w:rsidR="006D2308">
        <w:t>.</w:t>
      </w:r>
    </w:p>
    <w:p w14:paraId="1CCC0A90" w14:textId="77777777" w:rsidR="002A5611" w:rsidRDefault="002A5611" w:rsidP="00073F86"/>
    <w:p w14:paraId="136D3F70" w14:textId="2E0BFBEA" w:rsidR="00BA3981" w:rsidRPr="00BA3981" w:rsidRDefault="00BA3981" w:rsidP="002A5611">
      <w:pPr>
        <w:pStyle w:val="4BTBold"/>
        <w:ind w:left="624"/>
      </w:pPr>
      <w:r w:rsidRPr="00BA3981">
        <w:t>Authorisation and personnel</w:t>
      </w:r>
    </w:p>
    <w:p w14:paraId="6127708B" w14:textId="1C8FDB99" w:rsidR="00BA3981" w:rsidRPr="00BA3981" w:rsidRDefault="00BA3981" w:rsidP="005F04B5">
      <w:pPr>
        <w:numPr>
          <w:ilvl w:val="0"/>
          <w:numId w:val="7"/>
        </w:numPr>
        <w:spacing w:after="0"/>
      </w:pPr>
      <w:r w:rsidRPr="00BA3981">
        <w:t>Name and signature of the embalmer</w:t>
      </w:r>
      <w:r w:rsidR="006D2308">
        <w:t>.</w:t>
      </w:r>
    </w:p>
    <w:p w14:paraId="411581ED" w14:textId="55E831DB" w:rsidR="00BA3981" w:rsidRPr="00BA3981" w:rsidRDefault="00BA3981" w:rsidP="005F04B5">
      <w:pPr>
        <w:numPr>
          <w:ilvl w:val="0"/>
          <w:numId w:val="7"/>
        </w:numPr>
        <w:spacing w:after="0"/>
      </w:pPr>
      <w:r w:rsidRPr="00BA3981">
        <w:t>Name and signature of the assisting person if present</w:t>
      </w:r>
      <w:r w:rsidR="006D2308">
        <w:t>.</w:t>
      </w:r>
    </w:p>
    <w:p w14:paraId="71263D7B" w14:textId="3FF6FDB6" w:rsidR="00BA3981" w:rsidRDefault="00BA3981" w:rsidP="005F04B5">
      <w:pPr>
        <w:numPr>
          <w:ilvl w:val="0"/>
          <w:numId w:val="7"/>
        </w:numPr>
        <w:spacing w:after="0"/>
      </w:pPr>
      <w:r w:rsidRPr="00BA3981">
        <w:t>If a trade embalmer is used, record full details: legal name, trading name, company or self employed status, address, phone, email, qualifications, professional membership if any, public liability and professional indemnity insurance details, and confirmation of induction and confidentiality agreement</w:t>
      </w:r>
      <w:r w:rsidR="004A161A">
        <w:t>.</w:t>
      </w:r>
    </w:p>
    <w:p w14:paraId="74857C1B" w14:textId="77777777" w:rsidR="004A161A" w:rsidRPr="00BA3981" w:rsidRDefault="004A161A" w:rsidP="004A161A">
      <w:pPr>
        <w:spacing w:after="0"/>
        <w:ind w:left="720"/>
      </w:pPr>
    </w:p>
    <w:p w14:paraId="63119676" w14:textId="77777777" w:rsidR="00BA3981" w:rsidRPr="00BA3981" w:rsidRDefault="00BA3981" w:rsidP="004A161A">
      <w:pPr>
        <w:pStyle w:val="4BTBold"/>
        <w:ind w:left="624"/>
      </w:pPr>
      <w:r w:rsidRPr="00BA3981">
        <w:t>Dates and times</w:t>
      </w:r>
    </w:p>
    <w:p w14:paraId="34C61398" w14:textId="47CD7E04" w:rsidR="00BA3981" w:rsidRPr="00BA3981" w:rsidRDefault="00BA3981" w:rsidP="005F04B5">
      <w:pPr>
        <w:numPr>
          <w:ilvl w:val="0"/>
          <w:numId w:val="8"/>
        </w:numPr>
        <w:spacing w:after="0"/>
      </w:pPr>
      <w:r w:rsidRPr="00BA3981">
        <w:t>Date the procedure was carried out</w:t>
      </w:r>
      <w:r w:rsidR="006D2308">
        <w:t>.</w:t>
      </w:r>
    </w:p>
    <w:p w14:paraId="2DEA892F" w14:textId="31684907" w:rsidR="00BA3981" w:rsidRPr="00BA3981" w:rsidRDefault="00BA3981" w:rsidP="005F04B5">
      <w:pPr>
        <w:numPr>
          <w:ilvl w:val="0"/>
          <w:numId w:val="8"/>
        </w:numPr>
        <w:spacing w:after="0"/>
      </w:pPr>
      <w:r w:rsidRPr="00BA3981">
        <w:t>Time started and time finished</w:t>
      </w:r>
      <w:r w:rsidR="006D2308">
        <w:t>.</w:t>
      </w:r>
    </w:p>
    <w:p w14:paraId="199D972F" w14:textId="08C668C3" w:rsidR="00BA3981" w:rsidRPr="00BA3981" w:rsidRDefault="00BA3981" w:rsidP="005F04B5">
      <w:pPr>
        <w:numPr>
          <w:ilvl w:val="0"/>
          <w:numId w:val="8"/>
        </w:numPr>
        <w:spacing w:after="0"/>
      </w:pPr>
      <w:r w:rsidRPr="00BA3981">
        <w:t>Location of the procedure</w:t>
      </w:r>
      <w:r w:rsidR="006D2308">
        <w:t>.</w:t>
      </w:r>
    </w:p>
    <w:p w14:paraId="2F33E106" w14:textId="77777777" w:rsidR="00905978" w:rsidRDefault="00905978" w:rsidP="00073F86"/>
    <w:p w14:paraId="4DBDA803" w14:textId="55837532" w:rsidR="00BA3981" w:rsidRPr="00BA3981" w:rsidRDefault="00BA3981" w:rsidP="00905978">
      <w:pPr>
        <w:pStyle w:val="4BTBold"/>
        <w:ind w:left="624"/>
      </w:pPr>
      <w:r w:rsidRPr="00BA3981">
        <w:t>Clinical and technical information</w:t>
      </w:r>
    </w:p>
    <w:p w14:paraId="7FE34EEE" w14:textId="3EADC4CD" w:rsidR="00BA3981" w:rsidRPr="00BA3981" w:rsidRDefault="00BA3981" w:rsidP="005F04B5">
      <w:pPr>
        <w:numPr>
          <w:ilvl w:val="0"/>
          <w:numId w:val="9"/>
        </w:numPr>
        <w:spacing w:after="0"/>
      </w:pPr>
      <w:r w:rsidRPr="00BA3981">
        <w:t>Pre procedure checks and condition on receipt</w:t>
      </w:r>
      <w:r w:rsidR="006D2308">
        <w:t>.</w:t>
      </w:r>
    </w:p>
    <w:p w14:paraId="4E580A7A" w14:textId="2B63BCA6" w:rsidR="00BA3981" w:rsidRPr="00BA3981" w:rsidRDefault="00BA3981" w:rsidP="005F04B5">
      <w:pPr>
        <w:numPr>
          <w:ilvl w:val="0"/>
          <w:numId w:val="9"/>
        </w:numPr>
        <w:spacing w:after="0"/>
      </w:pPr>
      <w:r w:rsidRPr="00BA3981">
        <w:t>Vessels used for injection and drainage</w:t>
      </w:r>
      <w:r w:rsidR="006D2308">
        <w:t>.</w:t>
      </w:r>
    </w:p>
    <w:p w14:paraId="2296DAA4" w14:textId="2C48ED6B" w:rsidR="00BA3981" w:rsidRPr="00BA3981" w:rsidRDefault="00BA3981" w:rsidP="005F04B5">
      <w:pPr>
        <w:numPr>
          <w:ilvl w:val="0"/>
          <w:numId w:val="9"/>
        </w:numPr>
        <w:spacing w:after="0"/>
      </w:pPr>
      <w:r w:rsidRPr="00BA3981">
        <w:t>Fluids used with brand, product name, batch numbers, and volumes</w:t>
      </w:r>
      <w:r w:rsidR="006D2308">
        <w:t>.</w:t>
      </w:r>
    </w:p>
    <w:p w14:paraId="104E83C6" w14:textId="04C8F5CB" w:rsidR="00BA3981" w:rsidRPr="00BA3981" w:rsidRDefault="00BA3981" w:rsidP="005F04B5">
      <w:pPr>
        <w:numPr>
          <w:ilvl w:val="0"/>
          <w:numId w:val="9"/>
        </w:numPr>
        <w:spacing w:after="0"/>
      </w:pPr>
      <w:r w:rsidRPr="00BA3981">
        <w:t>Strengths and mix ratios</w:t>
      </w:r>
      <w:r w:rsidR="006D2308">
        <w:t>.</w:t>
      </w:r>
    </w:p>
    <w:p w14:paraId="2F21ED44" w14:textId="2C8A3102" w:rsidR="00BA3981" w:rsidRPr="00BA3981" w:rsidRDefault="00BA3981" w:rsidP="005F04B5">
      <w:pPr>
        <w:numPr>
          <w:ilvl w:val="0"/>
          <w:numId w:val="9"/>
        </w:numPr>
        <w:spacing w:after="0"/>
      </w:pPr>
      <w:r w:rsidRPr="00BA3981">
        <w:t>Cavity treatment and chemical volumes</w:t>
      </w:r>
      <w:r w:rsidR="006D2308">
        <w:t>.</w:t>
      </w:r>
    </w:p>
    <w:p w14:paraId="4398153B" w14:textId="4C86DF69" w:rsidR="00BA3981" w:rsidRPr="00BA3981" w:rsidRDefault="00BA3981" w:rsidP="005F04B5">
      <w:pPr>
        <w:numPr>
          <w:ilvl w:val="0"/>
          <w:numId w:val="9"/>
        </w:numPr>
        <w:spacing w:after="0"/>
      </w:pPr>
      <w:r w:rsidRPr="00BA3981">
        <w:t>Restorative treatments carried out</w:t>
      </w:r>
      <w:r w:rsidR="006D2308">
        <w:t>.</w:t>
      </w:r>
    </w:p>
    <w:p w14:paraId="3C7355DF" w14:textId="2D909281" w:rsidR="00BA3981" w:rsidRPr="00BA3981" w:rsidRDefault="00BA3981" w:rsidP="005F04B5">
      <w:pPr>
        <w:numPr>
          <w:ilvl w:val="0"/>
          <w:numId w:val="9"/>
        </w:numPr>
        <w:spacing w:after="0"/>
      </w:pPr>
      <w:r w:rsidRPr="00BA3981">
        <w:t>Any special measures taken for infection control</w:t>
      </w:r>
      <w:r w:rsidR="002F0F39">
        <w:t>.</w:t>
      </w:r>
    </w:p>
    <w:p w14:paraId="2FB212E5" w14:textId="1E513961" w:rsidR="00BA3981" w:rsidRPr="00BA3981" w:rsidRDefault="00BA3981" w:rsidP="005F04B5">
      <w:pPr>
        <w:numPr>
          <w:ilvl w:val="0"/>
          <w:numId w:val="9"/>
        </w:numPr>
        <w:spacing w:after="0"/>
      </w:pPr>
      <w:r w:rsidRPr="00BA3981">
        <w:t>PPE worn and equipment used</w:t>
      </w:r>
      <w:r w:rsidR="002F0F39">
        <w:t>.</w:t>
      </w:r>
    </w:p>
    <w:p w14:paraId="5D8BAE96" w14:textId="2D1301E6" w:rsidR="00BA3981" w:rsidRPr="00BA3981" w:rsidRDefault="00BA3981" w:rsidP="005F04B5">
      <w:pPr>
        <w:numPr>
          <w:ilvl w:val="0"/>
          <w:numId w:val="9"/>
        </w:numPr>
        <w:spacing w:after="0"/>
      </w:pPr>
      <w:r w:rsidRPr="00BA3981">
        <w:t>Spills, exposure, needlestick or other incidents and actions taken</w:t>
      </w:r>
      <w:r w:rsidR="002F0F39">
        <w:t>.</w:t>
      </w:r>
    </w:p>
    <w:p w14:paraId="4161220D" w14:textId="77777777" w:rsidR="006F7713" w:rsidRDefault="006F7713" w:rsidP="00073F86"/>
    <w:p w14:paraId="52B590B3" w14:textId="0AE9AB66" w:rsidR="00BA3981" w:rsidRPr="00BA3981" w:rsidRDefault="00BA3981" w:rsidP="006F7713">
      <w:pPr>
        <w:pStyle w:val="4BTBold"/>
        <w:ind w:left="624"/>
      </w:pPr>
      <w:r w:rsidRPr="00BA3981">
        <w:t>Security and integrity checks</w:t>
      </w:r>
    </w:p>
    <w:p w14:paraId="1A7D0590" w14:textId="4D3CAF38" w:rsidR="00BA3981" w:rsidRPr="00BA3981" w:rsidRDefault="00BA3981" w:rsidP="005F04B5">
      <w:pPr>
        <w:numPr>
          <w:ilvl w:val="0"/>
          <w:numId w:val="10"/>
        </w:numPr>
        <w:spacing w:after="0"/>
      </w:pPr>
      <w:r w:rsidRPr="00BA3981">
        <w:t>Identity verification steps before, during, and after the procedure</w:t>
      </w:r>
      <w:r w:rsidR="002F0F39">
        <w:t>.</w:t>
      </w:r>
    </w:p>
    <w:p w14:paraId="494B1351" w14:textId="2C1AC8F1" w:rsidR="00BA3981" w:rsidRPr="00BA3981" w:rsidRDefault="00BA3981" w:rsidP="005F04B5">
      <w:pPr>
        <w:numPr>
          <w:ilvl w:val="0"/>
          <w:numId w:val="10"/>
        </w:numPr>
        <w:spacing w:after="0"/>
      </w:pPr>
      <w:r w:rsidRPr="00BA3981">
        <w:t>Storage location after the procedure and person who confirmed it</w:t>
      </w:r>
      <w:r w:rsidR="002F0F39">
        <w:t>.</w:t>
      </w:r>
    </w:p>
    <w:p w14:paraId="6030F87E" w14:textId="15F0F3F7" w:rsidR="00BA3981" w:rsidRDefault="00BA3981" w:rsidP="005F04B5">
      <w:pPr>
        <w:numPr>
          <w:ilvl w:val="0"/>
          <w:numId w:val="10"/>
        </w:numPr>
        <w:spacing w:after="0"/>
      </w:pPr>
      <w:r w:rsidRPr="00BA3981">
        <w:lastRenderedPageBreak/>
        <w:t>Confirmation that all doors were secured and all labels were in place</w:t>
      </w:r>
      <w:r w:rsidR="00CF2B5C">
        <w:t>.</w:t>
      </w:r>
    </w:p>
    <w:p w14:paraId="6CED9F08" w14:textId="77777777" w:rsidR="0071275D" w:rsidRPr="00BA3981" w:rsidRDefault="0071275D" w:rsidP="0071275D">
      <w:pPr>
        <w:spacing w:after="0"/>
        <w:ind w:left="720"/>
      </w:pPr>
    </w:p>
    <w:p w14:paraId="51B9F375" w14:textId="77777777" w:rsidR="00BA3981" w:rsidRPr="00BA3981" w:rsidRDefault="00BA3981" w:rsidP="0071275D">
      <w:pPr>
        <w:pStyle w:val="4BTBold"/>
        <w:ind w:left="624"/>
      </w:pPr>
      <w:r w:rsidRPr="00BA3981">
        <w:t>Outcomes and follow up</w:t>
      </w:r>
    </w:p>
    <w:p w14:paraId="65BDA8BE" w14:textId="113AC053" w:rsidR="00BA3981" w:rsidRPr="00BA3981" w:rsidRDefault="00BA3981" w:rsidP="005F04B5">
      <w:pPr>
        <w:numPr>
          <w:ilvl w:val="0"/>
          <w:numId w:val="11"/>
        </w:numPr>
        <w:spacing w:after="0"/>
      </w:pPr>
      <w:r w:rsidRPr="00BA3981">
        <w:t>Presentation outcome and any limitations explained to the family</w:t>
      </w:r>
      <w:r w:rsidR="00CF2B5C">
        <w:t>.</w:t>
      </w:r>
    </w:p>
    <w:p w14:paraId="37FF67AD" w14:textId="179383FA" w:rsidR="00BA3981" w:rsidRPr="00BA3981" w:rsidRDefault="00BA3981" w:rsidP="005F04B5">
      <w:pPr>
        <w:numPr>
          <w:ilvl w:val="0"/>
          <w:numId w:val="11"/>
        </w:numPr>
        <w:spacing w:after="0"/>
      </w:pPr>
      <w:r w:rsidRPr="00BA3981">
        <w:t>Further treatment planned if any</w:t>
      </w:r>
      <w:r w:rsidR="00CF2B5C">
        <w:t>.</w:t>
      </w:r>
    </w:p>
    <w:p w14:paraId="5C392BD7" w14:textId="666152FA" w:rsidR="00BA3981" w:rsidRPr="00BA3981" w:rsidRDefault="00BA3981" w:rsidP="005F04B5">
      <w:pPr>
        <w:numPr>
          <w:ilvl w:val="0"/>
          <w:numId w:val="11"/>
        </w:numPr>
        <w:spacing w:after="0"/>
      </w:pPr>
      <w:r w:rsidRPr="00BA3981">
        <w:t>Sign off by the embalmer and the manager</w:t>
      </w:r>
      <w:r w:rsidR="00DC3B4F">
        <w:t>.</w:t>
      </w:r>
    </w:p>
    <w:p w14:paraId="73965DBB" w14:textId="77777777" w:rsidR="00992CA1" w:rsidRDefault="00992CA1" w:rsidP="00073F86"/>
    <w:p w14:paraId="1853C8B3" w14:textId="5CD507BA" w:rsidR="00BA3981" w:rsidRPr="00BA3981" w:rsidRDefault="00BA3981" w:rsidP="00073F86">
      <w:r w:rsidRPr="00BA3981">
        <w:t>Retention: keep embalming records for at least five years after the funeral or in line with the company retention policy, whichever is longer.</w:t>
      </w:r>
    </w:p>
    <w:p w14:paraId="61473C97" w14:textId="77777777" w:rsidR="00BA3981" w:rsidRPr="00BA3981" w:rsidRDefault="00BA3981" w:rsidP="00992CA1">
      <w:pPr>
        <w:pStyle w:val="3SHItalicUnderline"/>
      </w:pPr>
      <w:r w:rsidRPr="00BA3981">
        <w:t>Trade embalmer register</w:t>
      </w:r>
    </w:p>
    <w:p w14:paraId="04EC443A" w14:textId="77777777" w:rsidR="00BA3981" w:rsidRPr="00BA3981" w:rsidRDefault="00BA3981" w:rsidP="00A37FF3">
      <w:pPr>
        <w:spacing w:after="0"/>
      </w:pPr>
      <w:r w:rsidRPr="00BA3981">
        <w:t>Maintain a separate register for all trade embalmers used. Include:</w:t>
      </w:r>
    </w:p>
    <w:p w14:paraId="7702109A" w14:textId="1A9B97F9" w:rsidR="00BA3981" w:rsidRPr="00BA3981" w:rsidRDefault="00BA3981" w:rsidP="005F04B5">
      <w:pPr>
        <w:numPr>
          <w:ilvl w:val="0"/>
          <w:numId w:val="12"/>
        </w:numPr>
        <w:spacing w:after="0"/>
      </w:pPr>
      <w:r w:rsidRPr="00BA3981">
        <w:t>Full contact details, qualifications, training records, insurance certificates, and right to work where applicable</w:t>
      </w:r>
      <w:r w:rsidR="002F0F39">
        <w:t>.</w:t>
      </w:r>
    </w:p>
    <w:p w14:paraId="2543D23E" w14:textId="5E21FDCD" w:rsidR="00BA3981" w:rsidRPr="00BA3981" w:rsidRDefault="00BA3981" w:rsidP="005F04B5">
      <w:pPr>
        <w:numPr>
          <w:ilvl w:val="0"/>
          <w:numId w:val="12"/>
        </w:numPr>
        <w:spacing w:after="0"/>
      </w:pPr>
      <w:r w:rsidRPr="00BA3981">
        <w:t>Induction date and areas covered, including infection control, device policy, and access rules</w:t>
      </w:r>
      <w:r w:rsidR="002F0F39">
        <w:t>.</w:t>
      </w:r>
    </w:p>
    <w:p w14:paraId="35E55663" w14:textId="59129336" w:rsidR="00BA3981" w:rsidRPr="00BA3981" w:rsidRDefault="00BA3981" w:rsidP="005F04B5">
      <w:pPr>
        <w:numPr>
          <w:ilvl w:val="0"/>
          <w:numId w:val="12"/>
        </w:numPr>
        <w:spacing w:after="0"/>
      </w:pPr>
      <w:r w:rsidRPr="00BA3981">
        <w:t>Signed confidentiality agreement and acceptance of site rules</w:t>
      </w:r>
      <w:r w:rsidR="002F0F39">
        <w:t>.</w:t>
      </w:r>
    </w:p>
    <w:p w14:paraId="3A2FE0D8" w14:textId="38A6747B" w:rsidR="00BA3981" w:rsidRPr="00BA3981" w:rsidRDefault="00BA3981" w:rsidP="005F04B5">
      <w:pPr>
        <w:numPr>
          <w:ilvl w:val="0"/>
          <w:numId w:val="12"/>
        </w:numPr>
        <w:spacing w:after="0"/>
      </w:pPr>
      <w:r w:rsidRPr="00BA3981">
        <w:t>Review date and outcome of performance review or case audits</w:t>
      </w:r>
      <w:r w:rsidR="002F0F39">
        <w:t>.</w:t>
      </w:r>
    </w:p>
    <w:p w14:paraId="7443B0FC" w14:textId="77777777" w:rsidR="003A284D" w:rsidRDefault="003A284D" w:rsidP="00073F86"/>
    <w:p w14:paraId="59D17FE1" w14:textId="308B8A41" w:rsidR="00BA3981" w:rsidRPr="00BA3981" w:rsidRDefault="00BA3981" w:rsidP="00073F86">
      <w:r w:rsidRPr="00BA3981">
        <w:t>No trade embalmer may work on site until these details are verified and recorded.</w:t>
      </w:r>
    </w:p>
    <w:p w14:paraId="591D9D8B" w14:textId="5DF8B95F" w:rsidR="00BA3981" w:rsidRPr="00BA3981" w:rsidRDefault="00BA3981" w:rsidP="008839BA">
      <w:pPr>
        <w:pStyle w:val="3SHItalicUnderline"/>
      </w:pPr>
      <w:r w:rsidRPr="00BA3981">
        <w:t>Internal audits and risk assessments</w:t>
      </w:r>
    </w:p>
    <w:p w14:paraId="6031CB0A" w14:textId="77777777" w:rsidR="00BA3981" w:rsidRPr="00BA3981" w:rsidRDefault="00BA3981" w:rsidP="00791419">
      <w:pPr>
        <w:pStyle w:val="4BTBold"/>
        <w:ind w:left="624"/>
      </w:pPr>
      <w:r w:rsidRPr="00BA3981">
        <w:t>Audit programme</w:t>
      </w:r>
    </w:p>
    <w:p w14:paraId="71472DE6" w14:textId="77777777" w:rsidR="00BA3981" w:rsidRPr="00BA3981" w:rsidRDefault="00BA3981" w:rsidP="005F04B5">
      <w:pPr>
        <w:numPr>
          <w:ilvl w:val="0"/>
          <w:numId w:val="13"/>
        </w:numPr>
        <w:spacing w:after="0"/>
      </w:pPr>
      <w:r w:rsidRPr="00BA3981">
        <w:t>Frequency: carry out a documented internal audit of embalming and related care areas at least once every quarter. Carry out a full annual audit each year.</w:t>
      </w:r>
    </w:p>
    <w:p w14:paraId="52B8C6A4" w14:textId="5741D94C" w:rsidR="00BA3981" w:rsidRPr="00BA3981" w:rsidRDefault="00BA3981" w:rsidP="005F04B5">
      <w:pPr>
        <w:numPr>
          <w:ilvl w:val="0"/>
          <w:numId w:val="13"/>
        </w:numPr>
        <w:spacing w:after="0"/>
      </w:pPr>
      <w:r w:rsidRPr="00BA3981">
        <w:t>Scope: records completeness, consent evidence, identity checks, storage and security, chemical control, equipment maintenance, waste control, cleanliness, PPE use, viewing readiness, and compliance with this S</w:t>
      </w:r>
      <w:r w:rsidR="00791419">
        <w:t>tandard Operating Procedure</w:t>
      </w:r>
      <w:r w:rsidR="003E176D">
        <w:t>.</w:t>
      </w:r>
    </w:p>
    <w:p w14:paraId="15A9659C" w14:textId="77777777" w:rsidR="00BA3981" w:rsidRPr="00BA3981" w:rsidRDefault="00BA3981" w:rsidP="005F04B5">
      <w:pPr>
        <w:numPr>
          <w:ilvl w:val="0"/>
          <w:numId w:val="13"/>
        </w:numPr>
        <w:spacing w:after="0"/>
      </w:pPr>
      <w:r w:rsidRPr="00BA3981">
        <w:t>Method: use a standard audit checklist. Review a sample of recent cases, observe practice, and interview staff where needed.</w:t>
      </w:r>
    </w:p>
    <w:p w14:paraId="1EABD7F5" w14:textId="77777777" w:rsidR="00BA3981" w:rsidRPr="00BA3981" w:rsidRDefault="00BA3981" w:rsidP="005F04B5">
      <w:pPr>
        <w:numPr>
          <w:ilvl w:val="0"/>
          <w:numId w:val="13"/>
        </w:numPr>
        <w:spacing w:after="0"/>
      </w:pPr>
      <w:r w:rsidRPr="00BA3981">
        <w:t>Findings and actions: grade each finding, agree actions, assign an owner and a due date, and verify completion.</w:t>
      </w:r>
    </w:p>
    <w:p w14:paraId="41889404" w14:textId="77777777" w:rsidR="00BA3981" w:rsidRPr="00BA3981" w:rsidRDefault="00BA3981" w:rsidP="005F04B5">
      <w:pPr>
        <w:numPr>
          <w:ilvl w:val="0"/>
          <w:numId w:val="13"/>
        </w:numPr>
        <w:spacing w:after="0"/>
      </w:pPr>
      <w:r w:rsidRPr="00BA3981">
        <w:t>Evidence: keep the completed checklist, notes, action plan, and proof of completion such as photos of corrected issues or maintenance reports.</w:t>
      </w:r>
    </w:p>
    <w:p w14:paraId="2FA33844" w14:textId="0E726D52" w:rsidR="00BA3981" w:rsidRPr="00BA3981" w:rsidRDefault="00BA3981" w:rsidP="005F04B5">
      <w:pPr>
        <w:numPr>
          <w:ilvl w:val="0"/>
          <w:numId w:val="13"/>
        </w:numPr>
        <w:spacing w:after="0"/>
      </w:pPr>
      <w:r w:rsidRPr="00BA3981">
        <w:t>Reporting: share results with the manager and senior management. Persistent or serious findings require a formal improvement plan</w:t>
      </w:r>
      <w:r w:rsidR="00883F29">
        <w:t xml:space="preserve"> with agreed and signed timelines.</w:t>
      </w:r>
    </w:p>
    <w:p w14:paraId="7B49E206" w14:textId="77777777" w:rsidR="00791419" w:rsidRDefault="00791419" w:rsidP="00073F86"/>
    <w:p w14:paraId="23B2683D" w14:textId="7A21BC83" w:rsidR="00BA3981" w:rsidRPr="00BA3981" w:rsidRDefault="00BA3981" w:rsidP="00791419">
      <w:pPr>
        <w:pStyle w:val="3SHItalicUnderline"/>
      </w:pPr>
      <w:r w:rsidRPr="00BA3981">
        <w:t>Risk assessment programme</w:t>
      </w:r>
    </w:p>
    <w:p w14:paraId="0E55B658" w14:textId="77777777" w:rsidR="00BA3981" w:rsidRPr="00BA3981" w:rsidRDefault="00BA3981" w:rsidP="005F04B5">
      <w:pPr>
        <w:numPr>
          <w:ilvl w:val="0"/>
          <w:numId w:val="14"/>
        </w:numPr>
        <w:spacing w:after="0"/>
      </w:pPr>
      <w:r w:rsidRPr="00BA3981">
        <w:t>When to assess: on first set up of the care facility, after any change in layout or equipment, after any incident or near miss, and at least once each year.</w:t>
      </w:r>
    </w:p>
    <w:p w14:paraId="0940FAB4" w14:textId="77777777" w:rsidR="00BA3981" w:rsidRPr="00BA3981" w:rsidRDefault="00BA3981" w:rsidP="005F04B5">
      <w:pPr>
        <w:numPr>
          <w:ilvl w:val="0"/>
          <w:numId w:val="14"/>
        </w:numPr>
        <w:spacing w:after="0"/>
      </w:pPr>
      <w:r w:rsidRPr="00BA3981">
        <w:t>Method: identify hazards, who may be harmed, existing controls, risk rating for likelihood and severity, further actions, owner, and due date. Record the residual risk after actions.</w:t>
      </w:r>
    </w:p>
    <w:p w14:paraId="1CDE8FBA" w14:textId="77777777" w:rsidR="00BA3981" w:rsidRPr="00BA3981" w:rsidRDefault="00BA3981" w:rsidP="005F04B5">
      <w:pPr>
        <w:numPr>
          <w:ilvl w:val="0"/>
          <w:numId w:val="14"/>
        </w:numPr>
        <w:spacing w:after="0"/>
      </w:pPr>
      <w:r w:rsidRPr="00BA3981">
        <w:t>Topics to cover:</w:t>
      </w:r>
    </w:p>
    <w:p w14:paraId="00C52B85" w14:textId="77777777" w:rsidR="00C818B0" w:rsidRDefault="00C818B0" w:rsidP="00073F86"/>
    <w:p w14:paraId="0D7C88CE" w14:textId="77777777" w:rsidR="00C818B0" w:rsidRDefault="00C818B0" w:rsidP="00073F86"/>
    <w:p w14:paraId="213C9F39" w14:textId="143A2E40" w:rsidR="00BA3981" w:rsidRPr="00BA3981" w:rsidRDefault="00BA3981" w:rsidP="005F04B5">
      <w:pPr>
        <w:numPr>
          <w:ilvl w:val="1"/>
          <w:numId w:val="14"/>
        </w:numPr>
        <w:spacing w:after="0"/>
      </w:pPr>
      <w:r w:rsidRPr="00BA3981">
        <w:lastRenderedPageBreak/>
        <w:t>Manual handling of the deceased and equipment</w:t>
      </w:r>
      <w:r w:rsidR="003E176D">
        <w:t>.</w:t>
      </w:r>
    </w:p>
    <w:p w14:paraId="2DB52094" w14:textId="170D0779" w:rsidR="00BA3981" w:rsidRPr="00BA3981" w:rsidRDefault="00BA3981" w:rsidP="005F04B5">
      <w:pPr>
        <w:numPr>
          <w:ilvl w:val="1"/>
          <w:numId w:val="14"/>
        </w:numPr>
        <w:spacing w:after="0"/>
      </w:pPr>
      <w:r w:rsidRPr="00BA3981">
        <w:t>Chemical hazards including formaldehyde and other fluids and compliance with control of substances rules</w:t>
      </w:r>
      <w:r w:rsidR="003E176D">
        <w:t>.</w:t>
      </w:r>
    </w:p>
    <w:p w14:paraId="18AFA390" w14:textId="69E4659A" w:rsidR="00BA3981" w:rsidRPr="00BA3981" w:rsidRDefault="00BA3981" w:rsidP="005F04B5">
      <w:pPr>
        <w:numPr>
          <w:ilvl w:val="1"/>
          <w:numId w:val="14"/>
        </w:numPr>
        <w:spacing w:after="0"/>
      </w:pPr>
      <w:r w:rsidRPr="00BA3981">
        <w:t>Ventilation, exposure monitoring if needed, and spill response</w:t>
      </w:r>
      <w:r w:rsidR="003E176D">
        <w:t>.</w:t>
      </w:r>
    </w:p>
    <w:p w14:paraId="25227DF7" w14:textId="7A1AAB12" w:rsidR="00BA3981" w:rsidRPr="00BA3981" w:rsidRDefault="00BA3981" w:rsidP="005F04B5">
      <w:pPr>
        <w:numPr>
          <w:ilvl w:val="1"/>
          <w:numId w:val="14"/>
        </w:numPr>
        <w:spacing w:after="0"/>
      </w:pPr>
      <w:r w:rsidRPr="00BA3981">
        <w:t>Sharps and invasive procedures</w:t>
      </w:r>
      <w:r w:rsidR="003E176D">
        <w:t>.</w:t>
      </w:r>
    </w:p>
    <w:p w14:paraId="37473E7A" w14:textId="6C21C17B" w:rsidR="00BA3981" w:rsidRPr="00BA3981" w:rsidRDefault="00BA3981" w:rsidP="005F04B5">
      <w:pPr>
        <w:numPr>
          <w:ilvl w:val="1"/>
          <w:numId w:val="14"/>
        </w:numPr>
        <w:spacing w:after="0"/>
      </w:pPr>
      <w:r w:rsidRPr="00BA3981">
        <w:t>Infection prevention and control and use of body bags</w:t>
      </w:r>
      <w:r w:rsidR="003E176D">
        <w:t>.</w:t>
      </w:r>
    </w:p>
    <w:p w14:paraId="4334AEAE" w14:textId="4A54CD19" w:rsidR="00BA3981" w:rsidRPr="00BA3981" w:rsidRDefault="00BA3981" w:rsidP="005F04B5">
      <w:pPr>
        <w:numPr>
          <w:ilvl w:val="1"/>
          <w:numId w:val="14"/>
        </w:numPr>
        <w:spacing w:after="0"/>
      </w:pPr>
      <w:r w:rsidRPr="00BA3981">
        <w:t>Lone working and emergency call out</w:t>
      </w:r>
      <w:r w:rsidR="003877A2">
        <w:t>.</w:t>
      </w:r>
    </w:p>
    <w:p w14:paraId="571E1350" w14:textId="324D2182" w:rsidR="00BA3981" w:rsidRPr="00BA3981" w:rsidRDefault="00BA3981" w:rsidP="005F04B5">
      <w:pPr>
        <w:numPr>
          <w:ilvl w:val="1"/>
          <w:numId w:val="14"/>
        </w:numPr>
        <w:spacing w:after="0"/>
      </w:pPr>
      <w:r w:rsidRPr="00BA3981">
        <w:t>Fire safety, electrical safety, and equipment maintenance</w:t>
      </w:r>
      <w:r w:rsidR="003877A2">
        <w:t>.</w:t>
      </w:r>
    </w:p>
    <w:p w14:paraId="37D7D68E" w14:textId="540B4181" w:rsidR="00BA3981" w:rsidRPr="00BA3981" w:rsidRDefault="00BA3981" w:rsidP="005F04B5">
      <w:pPr>
        <w:numPr>
          <w:ilvl w:val="1"/>
          <w:numId w:val="14"/>
        </w:numPr>
        <w:spacing w:after="0"/>
      </w:pPr>
      <w:r w:rsidRPr="00BA3981">
        <w:t>Security of access routes, doors, keys, and alarms</w:t>
      </w:r>
      <w:r w:rsidR="003877A2">
        <w:t>.</w:t>
      </w:r>
    </w:p>
    <w:p w14:paraId="6E4ECE0A" w14:textId="4EDCE46E" w:rsidR="00BA3981" w:rsidRPr="00BA3981" w:rsidRDefault="00BA3981" w:rsidP="005F04B5">
      <w:pPr>
        <w:numPr>
          <w:ilvl w:val="1"/>
          <w:numId w:val="14"/>
        </w:numPr>
        <w:spacing w:after="0"/>
      </w:pPr>
      <w:r w:rsidRPr="00BA3981">
        <w:t>Control of personal devices and cameras in care areas</w:t>
      </w:r>
      <w:r w:rsidR="003877A2">
        <w:t>.</w:t>
      </w:r>
    </w:p>
    <w:p w14:paraId="60434845" w14:textId="0B341F63" w:rsidR="00BA3981" w:rsidRPr="00BA3981" w:rsidRDefault="00BA3981" w:rsidP="005F04B5">
      <w:pPr>
        <w:numPr>
          <w:ilvl w:val="1"/>
          <w:numId w:val="14"/>
        </w:numPr>
        <w:spacing w:after="0"/>
      </w:pPr>
      <w:r w:rsidRPr="00BA3981">
        <w:t>Vehicle movements at loading bays and garages</w:t>
      </w:r>
      <w:r w:rsidR="003877A2">
        <w:t>.</w:t>
      </w:r>
    </w:p>
    <w:p w14:paraId="10387BFA" w14:textId="69A4E11E" w:rsidR="00BA3981" w:rsidRPr="00BA3981" w:rsidRDefault="00BA3981" w:rsidP="005F04B5">
      <w:pPr>
        <w:numPr>
          <w:ilvl w:val="1"/>
          <w:numId w:val="14"/>
        </w:numPr>
        <w:spacing w:after="0"/>
      </w:pPr>
      <w:r w:rsidRPr="00BA3981">
        <w:t>Welfare facilities, lighting, and slips and trips</w:t>
      </w:r>
      <w:r w:rsidR="003877A2">
        <w:t>.</w:t>
      </w:r>
    </w:p>
    <w:p w14:paraId="4E312DF1" w14:textId="77777777" w:rsidR="005F04B5" w:rsidRDefault="005F04B5" w:rsidP="00073F86"/>
    <w:p w14:paraId="61F8D16D" w14:textId="56C49266" w:rsidR="00BA3981" w:rsidRDefault="00BA3981" w:rsidP="00073F86">
      <w:r w:rsidRPr="00BA3981">
        <w:t>Records: store risk assessments and the risk register on the shared drive with version control. Keep review dates and completion proof for actions.</w:t>
      </w:r>
    </w:p>
    <w:p w14:paraId="14B9C519" w14:textId="77777777" w:rsidR="0079129F" w:rsidRPr="00BA3981" w:rsidRDefault="0079129F" w:rsidP="00073F86"/>
    <w:p w14:paraId="218737DD" w14:textId="77777777" w:rsidR="00BA3981" w:rsidRPr="00BA3981" w:rsidRDefault="00BA3981" w:rsidP="0079129F">
      <w:pPr>
        <w:pStyle w:val="3SHItalicUnderline"/>
      </w:pPr>
      <w:r w:rsidRPr="00BA3981">
        <w:t>Security measures to protect the deceased</w:t>
      </w:r>
    </w:p>
    <w:p w14:paraId="5B76D706" w14:textId="77777777" w:rsidR="00BA3981" w:rsidRPr="00BA3981" w:rsidRDefault="00BA3981" w:rsidP="00073F86">
      <w:r w:rsidRPr="00BA3981">
        <w:t>Document and maintain strong security controls:</w:t>
      </w:r>
    </w:p>
    <w:p w14:paraId="7923F4CA" w14:textId="755D3907" w:rsidR="00BA3981" w:rsidRPr="00BA3981" w:rsidRDefault="00BA3981" w:rsidP="005F04B5">
      <w:pPr>
        <w:numPr>
          <w:ilvl w:val="0"/>
          <w:numId w:val="15"/>
        </w:numPr>
        <w:spacing w:after="0"/>
      </w:pPr>
      <w:r w:rsidRPr="00BA3981">
        <w:t>Secure doors, locks, and controlled access systems for mortuary and chapel areas</w:t>
      </w:r>
      <w:r w:rsidR="003877A2">
        <w:t>.</w:t>
      </w:r>
    </w:p>
    <w:p w14:paraId="7372F3FF" w14:textId="1461A86C" w:rsidR="00BA3981" w:rsidRPr="00BA3981" w:rsidRDefault="00BA3981" w:rsidP="005F04B5">
      <w:pPr>
        <w:numPr>
          <w:ilvl w:val="0"/>
          <w:numId w:val="15"/>
        </w:numPr>
        <w:spacing w:after="0"/>
      </w:pPr>
      <w:r w:rsidRPr="00BA3981">
        <w:t>Key and card issue log with prompt update for lost or returned items</w:t>
      </w:r>
      <w:r w:rsidR="003877A2">
        <w:t>.</w:t>
      </w:r>
    </w:p>
    <w:p w14:paraId="1C077F57" w14:textId="0186F9DA" w:rsidR="00BA3981" w:rsidRPr="00BA3981" w:rsidRDefault="00BA3981" w:rsidP="005F04B5">
      <w:pPr>
        <w:numPr>
          <w:ilvl w:val="0"/>
          <w:numId w:val="15"/>
        </w:numPr>
        <w:spacing w:after="0"/>
      </w:pPr>
      <w:r w:rsidRPr="00BA3981">
        <w:t>Visitor and contractor log with escort at all times</w:t>
      </w:r>
      <w:r w:rsidR="003877A2">
        <w:t>.</w:t>
      </w:r>
    </w:p>
    <w:p w14:paraId="66ACF044" w14:textId="322BBFAB" w:rsidR="00BA3981" w:rsidRPr="00BA3981" w:rsidRDefault="00BA3981" w:rsidP="005F04B5">
      <w:pPr>
        <w:numPr>
          <w:ilvl w:val="0"/>
          <w:numId w:val="15"/>
        </w:numPr>
        <w:spacing w:after="0"/>
      </w:pPr>
      <w:r w:rsidRPr="00BA3981">
        <w:t>Alarm and where fitted CCTV for entrances and corridors only, with storage in line with the privacy policy</w:t>
      </w:r>
      <w:r w:rsidR="003877A2">
        <w:t>.</w:t>
      </w:r>
    </w:p>
    <w:p w14:paraId="138A3B5F" w14:textId="5364C1B0" w:rsidR="00BA3981" w:rsidRPr="00BA3981" w:rsidRDefault="00BA3981" w:rsidP="005F04B5">
      <w:pPr>
        <w:numPr>
          <w:ilvl w:val="0"/>
          <w:numId w:val="15"/>
        </w:numPr>
        <w:spacing w:after="0"/>
      </w:pPr>
      <w:r w:rsidRPr="00BA3981">
        <w:t>Daily opening and closing checks recorded on a checklist</w:t>
      </w:r>
      <w:r w:rsidR="003877A2">
        <w:t>.</w:t>
      </w:r>
    </w:p>
    <w:p w14:paraId="391456BF" w14:textId="5B67559D" w:rsidR="00BA3981" w:rsidRPr="00BA3981" w:rsidRDefault="00BA3981" w:rsidP="005F04B5">
      <w:pPr>
        <w:numPr>
          <w:ilvl w:val="0"/>
          <w:numId w:val="15"/>
        </w:numPr>
        <w:spacing w:after="0"/>
      </w:pPr>
      <w:r w:rsidRPr="00BA3981">
        <w:t>Device control in care areas: personal phones and cameras are not permitted unless expressly authorised in writing with a device use record</w:t>
      </w:r>
      <w:r w:rsidR="003877A2">
        <w:t>.</w:t>
      </w:r>
    </w:p>
    <w:p w14:paraId="5C50AFCE" w14:textId="6B88013D" w:rsidR="00BA3981" w:rsidRPr="00BA3981" w:rsidRDefault="00BA3981" w:rsidP="00073F86"/>
    <w:p w14:paraId="1985483D" w14:textId="77777777" w:rsidR="00BA3981" w:rsidRPr="00BA3981" w:rsidRDefault="00BA3981" w:rsidP="000C6CE1">
      <w:pPr>
        <w:pStyle w:val="3SHItalicUnderline"/>
      </w:pPr>
      <w:r w:rsidRPr="00BA3981">
        <w:t>Before embalming</w:t>
      </w:r>
    </w:p>
    <w:p w14:paraId="29311BA9" w14:textId="77777777" w:rsidR="00BA3981" w:rsidRPr="00BA3981" w:rsidRDefault="00BA3981" w:rsidP="005F04B5">
      <w:pPr>
        <w:numPr>
          <w:ilvl w:val="0"/>
          <w:numId w:val="16"/>
        </w:numPr>
        <w:spacing w:after="0"/>
      </w:pPr>
      <w:r w:rsidRPr="00BA3981">
        <w:t>Confirm identity with the unique case number and at least two other identifiers.</w:t>
      </w:r>
    </w:p>
    <w:p w14:paraId="5BFEF184" w14:textId="77777777" w:rsidR="00BA3981" w:rsidRPr="00BA3981" w:rsidRDefault="00BA3981" w:rsidP="005F04B5">
      <w:pPr>
        <w:numPr>
          <w:ilvl w:val="0"/>
          <w:numId w:val="16"/>
        </w:numPr>
        <w:spacing w:after="0"/>
      </w:pPr>
      <w:r w:rsidRPr="00BA3981">
        <w:t>Check that consent or lawful authority to embalm is on file.</w:t>
      </w:r>
    </w:p>
    <w:p w14:paraId="5E844DF6" w14:textId="77777777" w:rsidR="00BA3981" w:rsidRPr="00BA3981" w:rsidRDefault="00BA3981" w:rsidP="005F04B5">
      <w:pPr>
        <w:numPr>
          <w:ilvl w:val="0"/>
          <w:numId w:val="16"/>
        </w:numPr>
        <w:spacing w:after="0"/>
      </w:pPr>
      <w:r w:rsidRPr="00BA3981">
        <w:t>Review case notes for any infection risks or special requests.</w:t>
      </w:r>
    </w:p>
    <w:p w14:paraId="6A4B1E3B" w14:textId="77777777" w:rsidR="00EE09E3" w:rsidRDefault="00BA3981" w:rsidP="005F04B5">
      <w:pPr>
        <w:numPr>
          <w:ilvl w:val="0"/>
          <w:numId w:val="16"/>
        </w:numPr>
        <w:spacing w:after="0"/>
      </w:pPr>
      <w:r w:rsidRPr="00BA3981">
        <w:t xml:space="preserve">Prepare the room, equipment, PPE, and fluids. </w:t>
      </w:r>
    </w:p>
    <w:p w14:paraId="14AFBD9F" w14:textId="01991F1C" w:rsidR="00BA3981" w:rsidRPr="00BA3981" w:rsidRDefault="00BA3981" w:rsidP="005F04B5">
      <w:pPr>
        <w:numPr>
          <w:ilvl w:val="0"/>
          <w:numId w:val="16"/>
        </w:numPr>
        <w:spacing w:after="0"/>
      </w:pPr>
      <w:r w:rsidRPr="00BA3981">
        <w:t>Check spill kit and sharps containers.</w:t>
      </w:r>
    </w:p>
    <w:p w14:paraId="350A3BC7" w14:textId="77777777" w:rsidR="00BA3981" w:rsidRPr="00BA3981" w:rsidRDefault="00BA3981" w:rsidP="005F04B5">
      <w:pPr>
        <w:numPr>
          <w:ilvl w:val="0"/>
          <w:numId w:val="16"/>
        </w:numPr>
        <w:spacing w:after="0"/>
      </w:pPr>
      <w:r w:rsidRPr="00BA3981">
        <w:t>Confirm access control and that doors are secure.</w:t>
      </w:r>
    </w:p>
    <w:p w14:paraId="64A411EA" w14:textId="77777777" w:rsidR="00BA3981" w:rsidRPr="00BA3981" w:rsidRDefault="00BA3981" w:rsidP="005F04B5">
      <w:pPr>
        <w:numPr>
          <w:ilvl w:val="0"/>
          <w:numId w:val="16"/>
        </w:numPr>
        <w:spacing w:after="0"/>
      </w:pPr>
      <w:r w:rsidRPr="00BA3981">
        <w:t>If a trade embalmer will carry out the procedure, confirm they are on the register and have signed in and read the job sheet.</w:t>
      </w:r>
    </w:p>
    <w:p w14:paraId="6522FDA4" w14:textId="77777777" w:rsidR="00174DC3" w:rsidRDefault="00174DC3" w:rsidP="00073F86"/>
    <w:p w14:paraId="055028EF" w14:textId="33FBFCEE" w:rsidR="00BA3981" w:rsidRPr="00BA3981" w:rsidRDefault="00BA3981" w:rsidP="00174DC3">
      <w:pPr>
        <w:pStyle w:val="3SHItalicUnderline"/>
      </w:pPr>
      <w:r w:rsidRPr="00BA3981">
        <w:t>During embalming</w:t>
      </w:r>
    </w:p>
    <w:p w14:paraId="6F3F1404" w14:textId="77777777" w:rsidR="00BA3981" w:rsidRPr="00BA3981" w:rsidRDefault="00BA3981" w:rsidP="005F04B5">
      <w:pPr>
        <w:numPr>
          <w:ilvl w:val="0"/>
          <w:numId w:val="17"/>
        </w:numPr>
        <w:spacing w:after="0"/>
      </w:pPr>
      <w:r w:rsidRPr="00BA3981">
        <w:t>Use safe handling and infection control at all times.</w:t>
      </w:r>
    </w:p>
    <w:p w14:paraId="61EFCA52" w14:textId="77777777" w:rsidR="00BA3981" w:rsidRPr="00BA3981" w:rsidRDefault="00BA3981" w:rsidP="005F04B5">
      <w:pPr>
        <w:numPr>
          <w:ilvl w:val="0"/>
          <w:numId w:val="17"/>
        </w:numPr>
        <w:spacing w:after="0"/>
      </w:pPr>
      <w:r w:rsidRPr="00BA3981">
        <w:t>Record vessels used, fluids, batch numbers, and volumes as you proceed.</w:t>
      </w:r>
    </w:p>
    <w:p w14:paraId="4731A925" w14:textId="77777777" w:rsidR="00BA3981" w:rsidRPr="00BA3981" w:rsidRDefault="00BA3981" w:rsidP="005F04B5">
      <w:pPr>
        <w:numPr>
          <w:ilvl w:val="0"/>
          <w:numId w:val="17"/>
        </w:numPr>
        <w:spacing w:after="0"/>
      </w:pPr>
      <w:r w:rsidRPr="00BA3981">
        <w:t>Maintain dignity and privacy.</w:t>
      </w:r>
    </w:p>
    <w:p w14:paraId="5732C5DC" w14:textId="77777777" w:rsidR="00BA3981" w:rsidRPr="00BA3981" w:rsidRDefault="00BA3981" w:rsidP="005F04B5">
      <w:pPr>
        <w:numPr>
          <w:ilvl w:val="0"/>
          <w:numId w:val="17"/>
        </w:numPr>
        <w:spacing w:after="0"/>
      </w:pPr>
      <w:r w:rsidRPr="00BA3981">
        <w:t>Manage waste in line with clinical waste procedures.</w:t>
      </w:r>
    </w:p>
    <w:p w14:paraId="51DD6575" w14:textId="77777777" w:rsidR="00BA3981" w:rsidRPr="00BA3981" w:rsidRDefault="00BA3981" w:rsidP="005F04B5">
      <w:pPr>
        <w:numPr>
          <w:ilvl w:val="0"/>
          <w:numId w:val="17"/>
        </w:numPr>
        <w:spacing w:after="0"/>
      </w:pPr>
      <w:r w:rsidRPr="00BA3981">
        <w:t>Record any incident or unexpected finding at once.</w:t>
      </w:r>
    </w:p>
    <w:p w14:paraId="358A1FDB" w14:textId="1D299D16" w:rsidR="00BA3981" w:rsidRPr="00BA3981" w:rsidRDefault="00BA3981" w:rsidP="00174DC3">
      <w:pPr>
        <w:pStyle w:val="3SHItalicUnderline"/>
      </w:pPr>
      <w:r w:rsidRPr="00BA3981">
        <w:lastRenderedPageBreak/>
        <w:t>After embalming</w:t>
      </w:r>
    </w:p>
    <w:p w14:paraId="0EF4F30C" w14:textId="77777777" w:rsidR="00BA3981" w:rsidRPr="00BA3981" w:rsidRDefault="00BA3981" w:rsidP="005F04B5">
      <w:pPr>
        <w:numPr>
          <w:ilvl w:val="0"/>
          <w:numId w:val="18"/>
        </w:numPr>
        <w:spacing w:after="0"/>
      </w:pPr>
      <w:r w:rsidRPr="00BA3981">
        <w:t>Complete the record, including outcome and storage location.</w:t>
      </w:r>
    </w:p>
    <w:p w14:paraId="661CC8B5" w14:textId="77777777" w:rsidR="00BA3981" w:rsidRPr="00BA3981" w:rsidRDefault="00BA3981" w:rsidP="005F04B5">
      <w:pPr>
        <w:numPr>
          <w:ilvl w:val="0"/>
          <w:numId w:val="18"/>
        </w:numPr>
        <w:spacing w:after="0"/>
      </w:pPr>
      <w:r w:rsidRPr="00BA3981">
        <w:t>Clean, disinfect, and restock the room and equipment.</w:t>
      </w:r>
    </w:p>
    <w:p w14:paraId="794CAE2D" w14:textId="77777777" w:rsidR="00BA3981" w:rsidRPr="00BA3981" w:rsidRDefault="00BA3981" w:rsidP="005F04B5">
      <w:pPr>
        <w:numPr>
          <w:ilvl w:val="0"/>
          <w:numId w:val="18"/>
        </w:numPr>
        <w:spacing w:after="0"/>
      </w:pPr>
      <w:r w:rsidRPr="00BA3981">
        <w:t>Secure the room and update the movement or storage log.</w:t>
      </w:r>
    </w:p>
    <w:p w14:paraId="0DC3002B" w14:textId="77777777" w:rsidR="00BA3981" w:rsidRPr="00BA3981" w:rsidRDefault="00BA3981" w:rsidP="005F04B5">
      <w:pPr>
        <w:numPr>
          <w:ilvl w:val="0"/>
          <w:numId w:val="18"/>
        </w:numPr>
        <w:spacing w:after="0"/>
      </w:pPr>
      <w:r w:rsidRPr="00BA3981">
        <w:t>File the record and flag any actions needed for presentation or restorative work.</w:t>
      </w:r>
    </w:p>
    <w:p w14:paraId="0CEA2301" w14:textId="77777777" w:rsidR="00BA3981" w:rsidRPr="00BA3981" w:rsidRDefault="00BA3981" w:rsidP="005F04B5">
      <w:pPr>
        <w:numPr>
          <w:ilvl w:val="0"/>
          <w:numId w:val="18"/>
        </w:numPr>
        <w:spacing w:after="0"/>
      </w:pPr>
      <w:r w:rsidRPr="00BA3981">
        <w:t>For trade embalmers, obtain manager sign off that records are complete.</w:t>
      </w:r>
    </w:p>
    <w:p w14:paraId="2C4B6A3E" w14:textId="77777777" w:rsidR="005D03C8" w:rsidRPr="00F0140E" w:rsidRDefault="005D03C8" w:rsidP="005D03C8">
      <w:pPr>
        <w:spacing w:after="0"/>
        <w:ind w:left="720"/>
      </w:pPr>
    </w:p>
    <w:p w14:paraId="12849A4E" w14:textId="77777777" w:rsidR="00595683" w:rsidRDefault="00595683" w:rsidP="001A7B88">
      <w:pPr>
        <w:pStyle w:val="2MainHeading"/>
        <w:ind w:left="0" w:firstLine="0"/>
      </w:pPr>
      <w:r>
        <w:t>Records and Documentation</w:t>
      </w:r>
    </w:p>
    <w:p w14:paraId="45FB1853" w14:textId="1F9EDDCE" w:rsidR="00732C5A" w:rsidRPr="00732C5A" w:rsidRDefault="00732C5A" w:rsidP="00732C5A">
      <w:pPr>
        <w:spacing w:after="0"/>
        <w:rPr>
          <w:b/>
          <w:bC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76"/>
        <w:gridCol w:w="2278"/>
        <w:gridCol w:w="2783"/>
        <w:gridCol w:w="2425"/>
      </w:tblGrid>
      <w:tr w:rsidR="008876B2" w:rsidRPr="00732C5A" w14:paraId="145F9C80" w14:textId="77777777">
        <w:tc>
          <w:tcPr>
            <w:tcW w:w="0" w:type="auto"/>
            <w:hideMark/>
          </w:tcPr>
          <w:p w14:paraId="4CE110C0" w14:textId="77777777" w:rsidR="00732C5A" w:rsidRDefault="00732C5A">
            <w:pPr>
              <w:spacing w:after="0"/>
              <w:rPr>
                <w:b/>
                <w:bCs/>
              </w:rPr>
            </w:pPr>
            <w:r>
              <w:rPr>
                <w:b/>
                <w:bCs/>
              </w:rPr>
              <w:t>Document</w:t>
            </w:r>
          </w:p>
        </w:tc>
        <w:tc>
          <w:tcPr>
            <w:tcW w:w="0" w:type="auto"/>
            <w:hideMark/>
          </w:tcPr>
          <w:p w14:paraId="714C8577" w14:textId="77777777" w:rsidR="00732C5A" w:rsidRDefault="00732C5A">
            <w:pPr>
              <w:spacing w:after="0"/>
              <w:rPr>
                <w:b/>
                <w:bCs/>
              </w:rPr>
            </w:pPr>
            <w:r>
              <w:rPr>
                <w:b/>
                <w:bCs/>
              </w:rPr>
              <w:t>Purpose</w:t>
            </w:r>
          </w:p>
        </w:tc>
        <w:tc>
          <w:tcPr>
            <w:tcW w:w="0" w:type="auto"/>
            <w:hideMark/>
          </w:tcPr>
          <w:p w14:paraId="1FA91FC4" w14:textId="77777777" w:rsidR="00732C5A" w:rsidRDefault="00732C5A">
            <w:pPr>
              <w:spacing w:after="0"/>
              <w:rPr>
                <w:b/>
                <w:bCs/>
              </w:rPr>
            </w:pPr>
            <w:r>
              <w:rPr>
                <w:b/>
                <w:bCs/>
              </w:rPr>
              <w:t>Location</w:t>
            </w:r>
          </w:p>
        </w:tc>
        <w:tc>
          <w:tcPr>
            <w:tcW w:w="0" w:type="auto"/>
            <w:hideMark/>
          </w:tcPr>
          <w:p w14:paraId="36346DA8" w14:textId="77777777" w:rsidR="00732C5A" w:rsidRDefault="00732C5A">
            <w:pPr>
              <w:spacing w:after="0"/>
              <w:rPr>
                <w:b/>
                <w:bCs/>
              </w:rPr>
            </w:pPr>
            <w:r>
              <w:rPr>
                <w:b/>
                <w:bCs/>
              </w:rPr>
              <w:t>Retention</w:t>
            </w:r>
          </w:p>
        </w:tc>
      </w:tr>
      <w:tr w:rsidR="008876B2" w:rsidRPr="00732C5A" w14:paraId="01E2F7AB" w14:textId="77777777">
        <w:tc>
          <w:tcPr>
            <w:tcW w:w="0" w:type="auto"/>
            <w:hideMark/>
          </w:tcPr>
          <w:p w14:paraId="3303A581" w14:textId="77777777" w:rsidR="00732C5A" w:rsidRPr="00732C5A" w:rsidRDefault="00732C5A">
            <w:pPr>
              <w:spacing w:after="0"/>
            </w:pPr>
            <w:r w:rsidRPr="00732C5A">
              <w:t>Embalming record per case</w:t>
            </w:r>
          </w:p>
        </w:tc>
        <w:tc>
          <w:tcPr>
            <w:tcW w:w="0" w:type="auto"/>
            <w:hideMark/>
          </w:tcPr>
          <w:p w14:paraId="2DF118E3" w14:textId="77777777" w:rsidR="00732C5A" w:rsidRPr="00732C5A" w:rsidRDefault="00732C5A">
            <w:pPr>
              <w:spacing w:after="0"/>
            </w:pPr>
            <w:r w:rsidRPr="00732C5A">
              <w:t>Legal and clinical record of procedure</w:t>
            </w:r>
          </w:p>
        </w:tc>
        <w:tc>
          <w:tcPr>
            <w:tcW w:w="0" w:type="auto"/>
            <w:hideMark/>
          </w:tcPr>
          <w:p w14:paraId="155479D6" w14:textId="26D9F592" w:rsidR="00732C5A" w:rsidRPr="00732C5A" w:rsidRDefault="00655E40">
            <w:pPr>
              <w:spacing w:after="0"/>
            </w:pPr>
            <w:r>
              <w:t>Deceased management system</w:t>
            </w:r>
            <w:r w:rsidR="008876B2">
              <w:t xml:space="preserve"> and/or paper records</w:t>
            </w:r>
          </w:p>
        </w:tc>
        <w:tc>
          <w:tcPr>
            <w:tcW w:w="0" w:type="auto"/>
            <w:hideMark/>
          </w:tcPr>
          <w:p w14:paraId="64D2B126" w14:textId="77777777" w:rsidR="00732C5A" w:rsidRPr="00732C5A" w:rsidRDefault="00732C5A">
            <w:pPr>
              <w:spacing w:after="0"/>
            </w:pPr>
            <w:r w:rsidRPr="00732C5A">
              <w:t>5 years minimum</w:t>
            </w:r>
          </w:p>
        </w:tc>
      </w:tr>
      <w:tr w:rsidR="008876B2" w:rsidRPr="00732C5A" w14:paraId="2C71C155" w14:textId="77777777">
        <w:tc>
          <w:tcPr>
            <w:tcW w:w="0" w:type="auto"/>
            <w:hideMark/>
          </w:tcPr>
          <w:p w14:paraId="7B440E12" w14:textId="77777777" w:rsidR="00732C5A" w:rsidRPr="00732C5A" w:rsidRDefault="00732C5A">
            <w:pPr>
              <w:spacing w:after="0"/>
            </w:pPr>
            <w:r w:rsidRPr="00732C5A">
              <w:t>Trade embalmer register</w:t>
            </w:r>
          </w:p>
        </w:tc>
        <w:tc>
          <w:tcPr>
            <w:tcW w:w="0" w:type="auto"/>
            <w:hideMark/>
          </w:tcPr>
          <w:p w14:paraId="7CDCB628" w14:textId="77777777" w:rsidR="00732C5A" w:rsidRPr="00732C5A" w:rsidRDefault="00732C5A">
            <w:pPr>
              <w:spacing w:after="0"/>
            </w:pPr>
            <w:r w:rsidRPr="00732C5A">
              <w:t>Vetting and compliance record</w:t>
            </w:r>
          </w:p>
        </w:tc>
        <w:tc>
          <w:tcPr>
            <w:tcW w:w="0" w:type="auto"/>
            <w:hideMark/>
          </w:tcPr>
          <w:p w14:paraId="3A4529C6" w14:textId="15780D5B" w:rsidR="00732C5A" w:rsidRPr="00732C5A" w:rsidRDefault="008876B2">
            <w:pPr>
              <w:spacing w:after="0"/>
            </w:pPr>
            <w:r>
              <w:t xml:space="preserve">Operations </w:t>
            </w:r>
          </w:p>
        </w:tc>
        <w:tc>
          <w:tcPr>
            <w:tcW w:w="0" w:type="auto"/>
            <w:hideMark/>
          </w:tcPr>
          <w:p w14:paraId="0A60538B" w14:textId="77777777" w:rsidR="00732C5A" w:rsidRPr="00732C5A" w:rsidRDefault="00732C5A">
            <w:pPr>
              <w:spacing w:after="0"/>
            </w:pPr>
            <w:r w:rsidRPr="00732C5A">
              <w:t>Keep current and last 3 years</w:t>
            </w:r>
          </w:p>
        </w:tc>
      </w:tr>
      <w:tr w:rsidR="008876B2" w:rsidRPr="00732C5A" w14:paraId="6F35D599" w14:textId="77777777">
        <w:tc>
          <w:tcPr>
            <w:tcW w:w="0" w:type="auto"/>
            <w:hideMark/>
          </w:tcPr>
          <w:p w14:paraId="23129872" w14:textId="77777777" w:rsidR="00732C5A" w:rsidRPr="00732C5A" w:rsidRDefault="00732C5A">
            <w:pPr>
              <w:spacing w:after="0"/>
            </w:pPr>
            <w:r w:rsidRPr="00732C5A">
              <w:t>Chemical inventory and batch log</w:t>
            </w:r>
          </w:p>
        </w:tc>
        <w:tc>
          <w:tcPr>
            <w:tcW w:w="0" w:type="auto"/>
            <w:hideMark/>
          </w:tcPr>
          <w:p w14:paraId="1B6F1A98" w14:textId="77777777" w:rsidR="00732C5A" w:rsidRPr="00732C5A" w:rsidRDefault="00732C5A">
            <w:pPr>
              <w:spacing w:after="0"/>
            </w:pPr>
            <w:r w:rsidRPr="00732C5A">
              <w:t>Traceability and safety</w:t>
            </w:r>
          </w:p>
        </w:tc>
        <w:tc>
          <w:tcPr>
            <w:tcW w:w="0" w:type="auto"/>
            <w:hideMark/>
          </w:tcPr>
          <w:p w14:paraId="105BF025" w14:textId="77777777" w:rsidR="00732C5A" w:rsidRPr="00732C5A" w:rsidRDefault="00732C5A">
            <w:pPr>
              <w:spacing w:after="0"/>
            </w:pPr>
            <w:r w:rsidRPr="00732C5A">
              <w:t>Preparation room file</w:t>
            </w:r>
          </w:p>
        </w:tc>
        <w:tc>
          <w:tcPr>
            <w:tcW w:w="0" w:type="auto"/>
            <w:hideMark/>
          </w:tcPr>
          <w:p w14:paraId="32187463" w14:textId="77777777" w:rsidR="00732C5A" w:rsidRPr="00732C5A" w:rsidRDefault="00732C5A">
            <w:pPr>
              <w:spacing w:after="0"/>
            </w:pPr>
            <w:r w:rsidRPr="00732C5A">
              <w:t>Current year plus 3 years</w:t>
            </w:r>
          </w:p>
        </w:tc>
      </w:tr>
      <w:tr w:rsidR="008876B2" w:rsidRPr="00732C5A" w14:paraId="5C35A2C4" w14:textId="77777777">
        <w:tc>
          <w:tcPr>
            <w:tcW w:w="0" w:type="auto"/>
            <w:hideMark/>
          </w:tcPr>
          <w:p w14:paraId="7F505467" w14:textId="77777777" w:rsidR="00732C5A" w:rsidRPr="00732C5A" w:rsidRDefault="00732C5A">
            <w:pPr>
              <w:spacing w:after="0"/>
            </w:pPr>
            <w:r w:rsidRPr="00732C5A">
              <w:t>Equipment maintenance and calibration log</w:t>
            </w:r>
          </w:p>
        </w:tc>
        <w:tc>
          <w:tcPr>
            <w:tcW w:w="0" w:type="auto"/>
            <w:hideMark/>
          </w:tcPr>
          <w:p w14:paraId="47C2DD24" w14:textId="77777777" w:rsidR="00732C5A" w:rsidRPr="00732C5A" w:rsidRDefault="00732C5A">
            <w:pPr>
              <w:spacing w:after="0"/>
            </w:pPr>
            <w:r w:rsidRPr="00732C5A">
              <w:t>Safety and quality</w:t>
            </w:r>
          </w:p>
        </w:tc>
        <w:tc>
          <w:tcPr>
            <w:tcW w:w="0" w:type="auto"/>
            <w:hideMark/>
          </w:tcPr>
          <w:p w14:paraId="19AA934F" w14:textId="5BB35166" w:rsidR="00732C5A" w:rsidRPr="00732C5A" w:rsidRDefault="008876B2">
            <w:pPr>
              <w:spacing w:after="0"/>
            </w:pPr>
            <w:r>
              <w:t>Operations</w:t>
            </w:r>
          </w:p>
        </w:tc>
        <w:tc>
          <w:tcPr>
            <w:tcW w:w="0" w:type="auto"/>
            <w:hideMark/>
          </w:tcPr>
          <w:p w14:paraId="3FE20063" w14:textId="77777777" w:rsidR="00732C5A" w:rsidRPr="00732C5A" w:rsidRDefault="00732C5A">
            <w:pPr>
              <w:spacing w:after="0"/>
            </w:pPr>
            <w:r w:rsidRPr="00732C5A">
              <w:t>Current year plus 3 years</w:t>
            </w:r>
          </w:p>
        </w:tc>
      </w:tr>
      <w:tr w:rsidR="008876B2" w:rsidRPr="00732C5A" w14:paraId="3EAD84FF" w14:textId="77777777">
        <w:tc>
          <w:tcPr>
            <w:tcW w:w="0" w:type="auto"/>
            <w:hideMark/>
          </w:tcPr>
          <w:p w14:paraId="10B21A04" w14:textId="77777777" w:rsidR="00732C5A" w:rsidRPr="00732C5A" w:rsidRDefault="00732C5A">
            <w:pPr>
              <w:spacing w:after="0"/>
            </w:pPr>
            <w:r w:rsidRPr="00732C5A">
              <w:t>Audit checklist and report</w:t>
            </w:r>
          </w:p>
        </w:tc>
        <w:tc>
          <w:tcPr>
            <w:tcW w:w="0" w:type="auto"/>
            <w:hideMark/>
          </w:tcPr>
          <w:p w14:paraId="1B9CB2A5" w14:textId="77777777" w:rsidR="00732C5A" w:rsidRPr="00732C5A" w:rsidRDefault="00732C5A">
            <w:pPr>
              <w:spacing w:after="0"/>
            </w:pPr>
            <w:r w:rsidRPr="00732C5A">
              <w:t>Assurance and improvement</w:t>
            </w:r>
          </w:p>
        </w:tc>
        <w:tc>
          <w:tcPr>
            <w:tcW w:w="0" w:type="auto"/>
            <w:hideMark/>
          </w:tcPr>
          <w:p w14:paraId="657E1757" w14:textId="580D62E8" w:rsidR="00732C5A" w:rsidRPr="00732C5A" w:rsidRDefault="00AC56D5">
            <w:pPr>
              <w:spacing w:after="0"/>
            </w:pPr>
            <w:r>
              <w:t>Operations</w:t>
            </w:r>
          </w:p>
        </w:tc>
        <w:tc>
          <w:tcPr>
            <w:tcW w:w="0" w:type="auto"/>
            <w:hideMark/>
          </w:tcPr>
          <w:p w14:paraId="315255AC" w14:textId="77777777" w:rsidR="00732C5A" w:rsidRPr="00732C5A" w:rsidRDefault="00732C5A">
            <w:pPr>
              <w:spacing w:after="0"/>
            </w:pPr>
            <w:r w:rsidRPr="00732C5A">
              <w:t>3 years</w:t>
            </w:r>
          </w:p>
        </w:tc>
      </w:tr>
      <w:tr w:rsidR="008876B2" w:rsidRPr="00732C5A" w14:paraId="23F27143" w14:textId="77777777">
        <w:tc>
          <w:tcPr>
            <w:tcW w:w="0" w:type="auto"/>
            <w:hideMark/>
          </w:tcPr>
          <w:p w14:paraId="21D3F87D" w14:textId="77777777" w:rsidR="00732C5A" w:rsidRPr="00732C5A" w:rsidRDefault="00732C5A">
            <w:pPr>
              <w:spacing w:after="0"/>
            </w:pPr>
            <w:r w:rsidRPr="00732C5A">
              <w:t>Risk assessments and risk register</w:t>
            </w:r>
          </w:p>
        </w:tc>
        <w:tc>
          <w:tcPr>
            <w:tcW w:w="0" w:type="auto"/>
            <w:hideMark/>
          </w:tcPr>
          <w:p w14:paraId="5BF0A2AF" w14:textId="77777777" w:rsidR="00732C5A" w:rsidRPr="00732C5A" w:rsidRDefault="00732C5A">
            <w:pPr>
              <w:spacing w:after="0"/>
            </w:pPr>
            <w:r w:rsidRPr="00732C5A">
              <w:t>Hazard control and review</w:t>
            </w:r>
          </w:p>
        </w:tc>
        <w:tc>
          <w:tcPr>
            <w:tcW w:w="0" w:type="auto"/>
            <w:hideMark/>
          </w:tcPr>
          <w:p w14:paraId="399DF428" w14:textId="1547F02F" w:rsidR="00732C5A" w:rsidRPr="00732C5A" w:rsidRDefault="00AC56D5">
            <w:pPr>
              <w:spacing w:after="0"/>
            </w:pPr>
            <w:r>
              <w:t>Operations</w:t>
            </w:r>
          </w:p>
        </w:tc>
        <w:tc>
          <w:tcPr>
            <w:tcW w:w="0" w:type="auto"/>
            <w:hideMark/>
          </w:tcPr>
          <w:p w14:paraId="7BAC8189" w14:textId="77777777" w:rsidR="00732C5A" w:rsidRPr="00732C5A" w:rsidRDefault="00732C5A">
            <w:pPr>
              <w:spacing w:after="0"/>
            </w:pPr>
            <w:r w:rsidRPr="00732C5A">
              <w:t>Live plus 3 years</w:t>
            </w:r>
          </w:p>
        </w:tc>
      </w:tr>
      <w:tr w:rsidR="008876B2" w:rsidRPr="00732C5A" w14:paraId="694BFF8C" w14:textId="77777777">
        <w:tc>
          <w:tcPr>
            <w:tcW w:w="0" w:type="auto"/>
            <w:hideMark/>
          </w:tcPr>
          <w:p w14:paraId="26EFE0FF" w14:textId="77777777" w:rsidR="00732C5A" w:rsidRPr="00732C5A" w:rsidRDefault="00732C5A">
            <w:pPr>
              <w:spacing w:after="0"/>
            </w:pPr>
            <w:r w:rsidRPr="00732C5A">
              <w:t>Security logs and daily checks</w:t>
            </w:r>
          </w:p>
        </w:tc>
        <w:tc>
          <w:tcPr>
            <w:tcW w:w="0" w:type="auto"/>
            <w:hideMark/>
          </w:tcPr>
          <w:p w14:paraId="5B975F51" w14:textId="77777777" w:rsidR="00732C5A" w:rsidRPr="00732C5A" w:rsidRDefault="00732C5A">
            <w:pPr>
              <w:spacing w:after="0"/>
            </w:pPr>
            <w:r w:rsidRPr="00732C5A">
              <w:t>Safeguard and access control</w:t>
            </w:r>
          </w:p>
        </w:tc>
        <w:tc>
          <w:tcPr>
            <w:tcW w:w="0" w:type="auto"/>
            <w:hideMark/>
          </w:tcPr>
          <w:p w14:paraId="5930879B" w14:textId="332DEC3C" w:rsidR="00732C5A" w:rsidRPr="00732C5A" w:rsidRDefault="00AC56D5">
            <w:pPr>
              <w:spacing w:after="0"/>
            </w:pPr>
            <w:r>
              <w:t>Operations</w:t>
            </w:r>
          </w:p>
        </w:tc>
        <w:tc>
          <w:tcPr>
            <w:tcW w:w="0" w:type="auto"/>
            <w:hideMark/>
          </w:tcPr>
          <w:p w14:paraId="35CF35B4" w14:textId="77777777" w:rsidR="00732C5A" w:rsidRPr="00732C5A" w:rsidRDefault="00732C5A">
            <w:pPr>
              <w:spacing w:after="0"/>
            </w:pPr>
            <w:r w:rsidRPr="00732C5A">
              <w:t>1 year minimum or longer if linked to an incident</w:t>
            </w:r>
          </w:p>
        </w:tc>
      </w:tr>
      <w:tr w:rsidR="008876B2" w:rsidRPr="00732C5A" w14:paraId="647FE172" w14:textId="77777777">
        <w:tc>
          <w:tcPr>
            <w:tcW w:w="0" w:type="auto"/>
            <w:hideMark/>
          </w:tcPr>
          <w:p w14:paraId="239790CD" w14:textId="77777777" w:rsidR="00732C5A" w:rsidRPr="00732C5A" w:rsidRDefault="00732C5A">
            <w:pPr>
              <w:spacing w:after="0"/>
            </w:pPr>
            <w:r w:rsidRPr="00732C5A">
              <w:t>Incident and near miss reports</w:t>
            </w:r>
          </w:p>
        </w:tc>
        <w:tc>
          <w:tcPr>
            <w:tcW w:w="0" w:type="auto"/>
            <w:hideMark/>
          </w:tcPr>
          <w:p w14:paraId="089AD461" w14:textId="77777777" w:rsidR="00732C5A" w:rsidRPr="00732C5A" w:rsidRDefault="00732C5A">
            <w:pPr>
              <w:spacing w:after="0"/>
            </w:pPr>
            <w:r w:rsidRPr="00732C5A">
              <w:t>Learning and compliance</w:t>
            </w:r>
          </w:p>
        </w:tc>
        <w:tc>
          <w:tcPr>
            <w:tcW w:w="0" w:type="auto"/>
            <w:hideMark/>
          </w:tcPr>
          <w:p w14:paraId="36D240CA" w14:textId="7BC660EF" w:rsidR="00732C5A" w:rsidRPr="00732C5A" w:rsidRDefault="00AC56D5">
            <w:pPr>
              <w:spacing w:after="0"/>
            </w:pPr>
            <w:r>
              <w:t>Operations</w:t>
            </w:r>
          </w:p>
        </w:tc>
        <w:tc>
          <w:tcPr>
            <w:tcW w:w="0" w:type="auto"/>
            <w:hideMark/>
          </w:tcPr>
          <w:p w14:paraId="3B0C5E06" w14:textId="77777777" w:rsidR="00732C5A" w:rsidRPr="00732C5A" w:rsidRDefault="00732C5A">
            <w:pPr>
              <w:spacing w:after="0"/>
            </w:pPr>
            <w:r w:rsidRPr="00732C5A">
              <w:t>3 years or as policy</w:t>
            </w:r>
          </w:p>
        </w:tc>
      </w:tr>
    </w:tbl>
    <w:p w14:paraId="7AD1A3D3" w14:textId="77777777" w:rsidR="00DC087C" w:rsidRPr="0064674B" w:rsidRDefault="00DC087C" w:rsidP="00065A54">
      <w:pPr>
        <w:spacing w:after="0"/>
      </w:pPr>
    </w:p>
    <w:p w14:paraId="57937902" w14:textId="77777777" w:rsidR="00DC087C" w:rsidRPr="00DC087C" w:rsidRDefault="00DC087C" w:rsidP="00DC087C">
      <w:pPr>
        <w:pStyle w:val="2MainHeading"/>
        <w:ind w:left="624"/>
      </w:pPr>
      <w:r w:rsidRPr="00DC087C">
        <w:t>Monitoring and audit</w:t>
      </w:r>
    </w:p>
    <w:p w14:paraId="4F962D79" w14:textId="77777777" w:rsidR="00DC087C" w:rsidRPr="00DC087C" w:rsidRDefault="00DC087C" w:rsidP="005F04B5">
      <w:pPr>
        <w:numPr>
          <w:ilvl w:val="0"/>
          <w:numId w:val="4"/>
        </w:numPr>
        <w:spacing w:after="0"/>
      </w:pPr>
      <w:r w:rsidRPr="00DC087C">
        <w:t>Managers review access and movement logs weekly.</w:t>
      </w:r>
    </w:p>
    <w:p w14:paraId="4F5B5C70" w14:textId="77777777" w:rsidR="00DC087C" w:rsidRPr="00DC087C" w:rsidRDefault="00DC087C" w:rsidP="005F04B5">
      <w:pPr>
        <w:numPr>
          <w:ilvl w:val="0"/>
          <w:numId w:val="4"/>
        </w:numPr>
        <w:spacing w:after="0"/>
      </w:pPr>
      <w:r w:rsidRPr="00DC087C">
        <w:t>Carry out a quarterly audit of the name flag system, labels, storage, and device controls.</w:t>
      </w:r>
    </w:p>
    <w:p w14:paraId="7EF61A96" w14:textId="77777777" w:rsidR="00DC087C" w:rsidRPr="00DC087C" w:rsidRDefault="00DC087C" w:rsidP="005F04B5">
      <w:pPr>
        <w:numPr>
          <w:ilvl w:val="0"/>
          <w:numId w:val="4"/>
        </w:numPr>
        <w:spacing w:after="0"/>
      </w:pPr>
      <w:r w:rsidRPr="00DC087C">
        <w:t>Test door locks, alarms, and access systems at least every six months.</w:t>
      </w:r>
    </w:p>
    <w:p w14:paraId="4266EDE5" w14:textId="77777777" w:rsidR="00DC087C" w:rsidRPr="00DC087C" w:rsidRDefault="00DC087C" w:rsidP="005F04B5">
      <w:pPr>
        <w:numPr>
          <w:ilvl w:val="0"/>
          <w:numId w:val="4"/>
        </w:numPr>
        <w:spacing w:after="0"/>
      </w:pPr>
      <w:r w:rsidRPr="00DC087C">
        <w:t>Review the facility suitability record at least annually.</w:t>
      </w:r>
    </w:p>
    <w:p w14:paraId="48D5BF42" w14:textId="14BA4C4E" w:rsidR="0064674B" w:rsidRDefault="00DC087C" w:rsidP="005F04B5">
      <w:pPr>
        <w:numPr>
          <w:ilvl w:val="0"/>
          <w:numId w:val="4"/>
        </w:numPr>
        <w:spacing w:after="0"/>
      </w:pPr>
      <w:r w:rsidRPr="00DC087C">
        <w:t>Record findings and actions and report to senior management.</w:t>
      </w:r>
    </w:p>
    <w:p w14:paraId="16551DA7" w14:textId="77777777" w:rsidR="00470DF1" w:rsidRDefault="00470DF1" w:rsidP="00470DF1">
      <w:pPr>
        <w:spacing w:after="0"/>
        <w:ind w:left="720"/>
      </w:pPr>
    </w:p>
    <w:p w14:paraId="5539A75E" w14:textId="08C4B06A" w:rsidR="009427C3" w:rsidRPr="009427C3" w:rsidRDefault="009427C3" w:rsidP="009427C3">
      <w:pPr>
        <w:pStyle w:val="2MainHeading"/>
        <w:ind w:left="624"/>
      </w:pPr>
      <w:r w:rsidRPr="009427C3">
        <w:t xml:space="preserve">Training and </w:t>
      </w:r>
      <w:r>
        <w:t>A</w:t>
      </w:r>
      <w:r w:rsidRPr="009427C3">
        <w:t>wareness</w:t>
      </w:r>
    </w:p>
    <w:p w14:paraId="1FD6A7E1" w14:textId="02DA6C0D" w:rsidR="009427C3" w:rsidRPr="009427C3" w:rsidRDefault="009427C3" w:rsidP="005F04B5">
      <w:pPr>
        <w:numPr>
          <w:ilvl w:val="0"/>
          <w:numId w:val="2"/>
        </w:numPr>
        <w:spacing w:after="0"/>
      </w:pPr>
      <w:r w:rsidRPr="009427C3">
        <w:t>Induct staff</w:t>
      </w:r>
      <w:r w:rsidR="00374939">
        <w:t xml:space="preserve"> (internal and external)</w:t>
      </w:r>
      <w:r w:rsidRPr="009427C3">
        <w:t xml:space="preserve"> on this </w:t>
      </w:r>
      <w:r>
        <w:t>procedure</w:t>
      </w:r>
      <w:r w:rsidRPr="009427C3">
        <w:t>.</w:t>
      </w:r>
    </w:p>
    <w:p w14:paraId="08F31757" w14:textId="6C57AD9A" w:rsidR="009427C3" w:rsidRDefault="009427C3" w:rsidP="005F04B5">
      <w:pPr>
        <w:numPr>
          <w:ilvl w:val="0"/>
          <w:numId w:val="2"/>
        </w:numPr>
        <w:spacing w:after="0"/>
      </w:pPr>
      <w:r w:rsidRPr="009427C3">
        <w:t>Refresh training each year</w:t>
      </w:r>
      <w:r w:rsidR="002C58C1">
        <w:t>.</w:t>
      </w:r>
    </w:p>
    <w:p w14:paraId="468A8748" w14:textId="6295A822" w:rsidR="00C9756E" w:rsidRPr="009427C3" w:rsidRDefault="00C9756E" w:rsidP="005F04B5">
      <w:pPr>
        <w:numPr>
          <w:ilvl w:val="0"/>
          <w:numId w:val="2"/>
        </w:numPr>
        <w:spacing w:after="0"/>
      </w:pPr>
      <w:r>
        <w:t>Keep records of training.</w:t>
      </w:r>
    </w:p>
    <w:p w14:paraId="3224B85D" w14:textId="6AB0368F" w:rsidR="00595683" w:rsidRDefault="00595683" w:rsidP="001A7B88">
      <w:pPr>
        <w:pStyle w:val="2MainHeading"/>
        <w:ind w:left="0" w:firstLine="0"/>
      </w:pPr>
      <w:r>
        <w:lastRenderedPageBreak/>
        <w:t>Review and Audit</w:t>
      </w:r>
    </w:p>
    <w:p w14:paraId="45C1902A" w14:textId="6E8E3CC8" w:rsidR="00595683" w:rsidRDefault="00595683" w:rsidP="001A7B88">
      <w:r>
        <w:t>This S</w:t>
      </w:r>
      <w:r w:rsidR="00B00650">
        <w:t xml:space="preserve">tandard </w:t>
      </w:r>
      <w:r>
        <w:t>O</w:t>
      </w:r>
      <w:r w:rsidR="00B00650">
        <w:t xml:space="preserve">perating </w:t>
      </w:r>
      <w:r>
        <w:t>P</w:t>
      </w:r>
      <w:r w:rsidR="00B00650">
        <w:t>rocedure</w:t>
      </w:r>
      <w:r>
        <w:t xml:space="preserve"> must be reviewed annually or sooner if changes occur in legislation or operational practice.</w:t>
      </w:r>
    </w:p>
    <w:p w14:paraId="5C621E0C" w14:textId="7B21365D" w:rsidR="001F43B6" w:rsidRPr="00DD6BBF" w:rsidRDefault="00595683" w:rsidP="001A7B88">
      <w:pPr>
        <w:rPr>
          <w:rFonts w:ascii="Helvetica" w:hAnsi="Helvetica" w:cs="Helvetica"/>
        </w:rPr>
      </w:pPr>
      <w:r>
        <w:t>Internal audits must confirm that registers, records, and policies are complete, accurate, and current.</w:t>
      </w:r>
    </w:p>
    <w:sectPr w:rsidR="001F43B6" w:rsidRPr="00DD6BBF" w:rsidSect="00B019BA">
      <w:footerReference w:type="even" r:id="rId11"/>
      <w:footerReference w:type="default" r:id="rId12"/>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F546" w14:textId="77777777" w:rsidR="00A1522B" w:rsidRDefault="00A1522B" w:rsidP="00B95DA8">
      <w:r>
        <w:separator/>
      </w:r>
    </w:p>
    <w:p w14:paraId="366A51C0" w14:textId="77777777" w:rsidR="00A1522B" w:rsidRDefault="00A1522B"/>
    <w:p w14:paraId="27CF0BFE" w14:textId="77777777" w:rsidR="00A1522B" w:rsidRDefault="00A1522B" w:rsidP="00AE70BD"/>
    <w:p w14:paraId="4D0BCF90" w14:textId="77777777" w:rsidR="00A1522B" w:rsidRDefault="00A1522B"/>
    <w:p w14:paraId="59269B4E" w14:textId="77777777" w:rsidR="00A1522B" w:rsidRDefault="00A1522B" w:rsidP="000C1563"/>
  </w:endnote>
  <w:endnote w:type="continuationSeparator" w:id="0">
    <w:p w14:paraId="3FC79C06" w14:textId="77777777" w:rsidR="00A1522B" w:rsidRDefault="00A1522B" w:rsidP="00B95DA8">
      <w:r>
        <w:continuationSeparator/>
      </w:r>
    </w:p>
    <w:p w14:paraId="67B9698B" w14:textId="77777777" w:rsidR="00A1522B" w:rsidRDefault="00A1522B"/>
    <w:p w14:paraId="4F12F1C1" w14:textId="77777777" w:rsidR="00A1522B" w:rsidRDefault="00A1522B" w:rsidP="00AE70BD"/>
    <w:p w14:paraId="24D16769" w14:textId="77777777" w:rsidR="00A1522B" w:rsidRDefault="00A1522B"/>
    <w:p w14:paraId="1078E902" w14:textId="77777777" w:rsidR="00A1522B" w:rsidRDefault="00A1522B" w:rsidP="000C1563"/>
  </w:endnote>
  <w:endnote w:type="continuationNotice" w:id="1">
    <w:p w14:paraId="6A9001B8" w14:textId="77777777" w:rsidR="00A1522B" w:rsidRDefault="00A1522B"/>
    <w:p w14:paraId="319EDFA3" w14:textId="77777777" w:rsidR="00A1522B" w:rsidRDefault="00A1522B"/>
    <w:p w14:paraId="36F64A5B" w14:textId="77777777" w:rsidR="00A1522B" w:rsidRDefault="00A1522B" w:rsidP="00AE70BD"/>
    <w:p w14:paraId="218F4C3E" w14:textId="77777777" w:rsidR="00A1522B" w:rsidRDefault="00A1522B"/>
    <w:p w14:paraId="116CAF6F" w14:textId="77777777" w:rsidR="00A1522B" w:rsidRDefault="00A1522B"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4CCE" w14:textId="31FD7DAE"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4657006" w14:textId="77777777" w:rsidR="00745EDC" w:rsidRDefault="00745EDC" w:rsidP="00DF10AD">
    <w:pPr>
      <w:pStyle w:val="Footer"/>
      <w:ind w:right="360" w:firstLine="360"/>
    </w:pPr>
  </w:p>
  <w:p w14:paraId="22877351" w14:textId="77777777" w:rsidR="009062AF" w:rsidRDefault="009062AF"/>
  <w:p w14:paraId="415FBBCC" w14:textId="77777777" w:rsidR="009062AF" w:rsidRDefault="009062AF" w:rsidP="00AE70BD"/>
  <w:p w14:paraId="10B464FE" w14:textId="77777777" w:rsidR="00462571" w:rsidRDefault="00462571"/>
  <w:p w14:paraId="73931C9E"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D598" w14:textId="6AA72B74" w:rsidR="0053028B" w:rsidRPr="000C3602" w:rsidRDefault="0053028B" w:rsidP="00DF10AD">
    <w:pPr>
      <w:pStyle w:val="Footer"/>
      <w:framePr w:wrap="none" w:vAnchor="text" w:hAnchor="margin" w:y="1"/>
      <w:jc w:val="center"/>
      <w:rPr>
        <w:rStyle w:val="PageNumber"/>
        <w:color w:val="000000"/>
        <w:sz w:val="16"/>
        <w:szCs w:val="16"/>
      </w:rPr>
    </w:pPr>
    <w:r w:rsidRPr="000C3602">
      <w:rPr>
        <w:rStyle w:val="PageNumber"/>
        <w:color w:val="000000"/>
        <w:sz w:val="16"/>
        <w:szCs w:val="16"/>
      </w:rPr>
      <w:fldChar w:fldCharType="begin"/>
    </w:r>
    <w:r w:rsidRPr="000C3602">
      <w:rPr>
        <w:rStyle w:val="PageNumber"/>
        <w:color w:val="000000"/>
        <w:sz w:val="16"/>
        <w:szCs w:val="16"/>
      </w:rPr>
      <w:instrText xml:space="preserve"> PAGE </w:instrText>
    </w:r>
    <w:r w:rsidRPr="000C3602">
      <w:rPr>
        <w:rStyle w:val="PageNumber"/>
        <w:color w:val="000000"/>
        <w:sz w:val="16"/>
        <w:szCs w:val="16"/>
      </w:rPr>
      <w:fldChar w:fldCharType="separate"/>
    </w:r>
    <w:r w:rsidRPr="000C3602">
      <w:rPr>
        <w:rStyle w:val="PageNumber"/>
        <w:color w:val="000000"/>
        <w:sz w:val="16"/>
        <w:szCs w:val="16"/>
      </w:rPr>
      <w:t>1</w:t>
    </w:r>
    <w:r w:rsidRPr="000C3602">
      <w:rPr>
        <w:rStyle w:val="PageNumber"/>
        <w:color w:val="000000"/>
        <w:sz w:val="16"/>
        <w:szCs w:val="16"/>
      </w:rPr>
      <w:fldChar w:fldCharType="end"/>
    </w:r>
    <w:r w:rsidRPr="000C3602">
      <w:rPr>
        <w:rStyle w:val="PageNumber"/>
        <w:color w:val="000000"/>
        <w:sz w:val="16"/>
        <w:szCs w:val="16"/>
      </w:rPr>
      <w:t xml:space="preserve"> of </w:t>
    </w:r>
    <w:r w:rsidR="00ED6D83" w:rsidRPr="000C3602">
      <w:rPr>
        <w:color w:val="000000"/>
        <w:sz w:val="16"/>
        <w:szCs w:val="16"/>
      </w:rPr>
      <w:fldChar w:fldCharType="begin"/>
    </w:r>
    <w:r w:rsidR="00ED6D83" w:rsidRPr="000C3602">
      <w:rPr>
        <w:color w:val="000000"/>
        <w:sz w:val="16"/>
        <w:szCs w:val="16"/>
      </w:rPr>
      <w:instrText xml:space="preserve"> NUMPAGES  \* Arabic  \* MERGEFORMAT </w:instrText>
    </w:r>
    <w:r w:rsidR="00ED6D83" w:rsidRPr="000C3602">
      <w:rPr>
        <w:color w:val="000000"/>
        <w:sz w:val="16"/>
        <w:szCs w:val="16"/>
      </w:rPr>
      <w:fldChar w:fldCharType="separate"/>
    </w:r>
    <w:r w:rsidR="00ED6D83" w:rsidRPr="000C3602">
      <w:rPr>
        <w:color w:val="000000"/>
        <w:sz w:val="16"/>
        <w:szCs w:val="16"/>
      </w:rPr>
      <w:t>1</w:t>
    </w:r>
    <w:r w:rsidR="00ED6D83" w:rsidRPr="000C3602">
      <w:rPr>
        <w:color w:val="000000"/>
        <w:sz w:val="16"/>
        <w:szCs w:val="16"/>
      </w:rPr>
      <w:fldChar w:fldCharType="end"/>
    </w:r>
    <w:r w:rsidRPr="000C3602">
      <w:rPr>
        <w:rStyle w:val="PageNumber"/>
        <w:color w:val="000000"/>
        <w:sz w:val="16"/>
        <w:szCs w:val="16"/>
      </w:rPr>
      <w:t xml:space="preserve">  </w:t>
    </w:r>
  </w:p>
  <w:p w14:paraId="6C3DEF79" w14:textId="2FBFEF2E" w:rsidR="002F368A" w:rsidRPr="008966D6" w:rsidRDefault="00000000" w:rsidP="002321AF">
    <w:pPr>
      <w:pStyle w:val="Footer"/>
      <w:ind w:right="360" w:firstLine="720"/>
      <w:rPr>
        <w:rFonts w:cs="Calibri"/>
        <w:color w:val="323338"/>
        <w:sz w:val="16"/>
        <w:szCs w:val="16"/>
        <w:shd w:val="clear" w:color="auto" w:fill="FFFFFF"/>
      </w:rPr>
    </w:pPr>
    <w:r>
      <w:rPr>
        <w:noProof/>
      </w:rPr>
      <w:pict w14:anchorId="0B113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481.05pt;margin-top:-25.15pt;width:29.35pt;height:41.8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r w:rsidR="001F43B6">
      <w:rPr>
        <w:rFonts w:cs="Calibri"/>
        <w:color w:val="323338"/>
        <w:sz w:val="16"/>
        <w:szCs w:val="16"/>
        <w:shd w:val="clear" w:color="auto" w:fill="FFFFFF"/>
      </w:rPr>
      <w:t xml:space="preserve"> </w:t>
    </w:r>
    <w:r w:rsidR="001323AC">
      <w:rPr>
        <w:rFonts w:cs="Calibri"/>
        <w:color w:val="323338"/>
        <w:sz w:val="16"/>
        <w:szCs w:val="16"/>
        <w:shd w:val="clear" w:color="auto" w:fill="FFFFFF"/>
      </w:rPr>
      <w:t xml:space="preserve">SOP </w:t>
    </w:r>
    <w:r w:rsidR="00CF3F9D">
      <w:rPr>
        <w:rFonts w:cs="Calibri"/>
        <w:color w:val="323338"/>
        <w:sz w:val="16"/>
        <w:szCs w:val="16"/>
        <w:shd w:val="clear" w:color="auto" w:fill="FFFFFF"/>
      </w:rPr>
      <w:t xml:space="preserve">– </w:t>
    </w:r>
    <w:r w:rsidR="00C9756E">
      <w:rPr>
        <w:rFonts w:cs="Calibri"/>
        <w:color w:val="323338"/>
        <w:sz w:val="16"/>
        <w:szCs w:val="16"/>
        <w:shd w:val="clear" w:color="auto" w:fill="FFFFFF"/>
      </w:rPr>
      <w:t>Mortuary and Chapel Security</w:t>
    </w:r>
    <w:r w:rsidR="00CF3F9D">
      <w:rPr>
        <w:rFonts w:cs="Calibri"/>
        <w:color w:val="323338"/>
        <w:sz w:val="16"/>
        <w:szCs w:val="16"/>
        <w:shd w:val="clear" w:color="auto" w:fill="FFFFFF"/>
      </w:rPr>
      <w:t xml:space="preserve"> - </w:t>
    </w:r>
    <w:r w:rsidR="00C24BDD" w:rsidRPr="001158F8">
      <w:rPr>
        <w:rFonts w:cs="Calibri"/>
        <w:color w:val="323338"/>
        <w:sz w:val="16"/>
        <w:szCs w:val="16"/>
        <w:shd w:val="clear" w:color="auto" w:fill="FFFFFF"/>
      </w:rPr>
      <w:t>V</w:t>
    </w:r>
    <w:r w:rsidR="0052108C">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52108C">
      <w:rPr>
        <w:rFonts w:cs="Calibri"/>
        <w:color w:val="323338"/>
        <w:sz w:val="16"/>
        <w:szCs w:val="16"/>
        <w:shd w:val="clear" w:color="auto" w:fill="FFFFFF"/>
      </w:rPr>
      <w:t>10</w:t>
    </w:r>
    <w:r w:rsidR="00E76D54">
      <w:rPr>
        <w:rFonts w:cs="Calibri"/>
        <w:color w:val="323338"/>
        <w:sz w:val="16"/>
        <w:szCs w:val="16"/>
        <w:shd w:val="clear" w:color="auto" w:fill="FFFFFF"/>
      </w:rPr>
      <w:t>/</w:t>
    </w:r>
    <w:r w:rsidR="0052108C">
      <w:rPr>
        <w:rFonts w:cs="Calibri"/>
        <w:color w:val="323338"/>
        <w:sz w:val="16"/>
        <w:szCs w:val="16"/>
        <w:shd w:val="clear" w:color="auto" w:fill="FFFFFF"/>
      </w:rPr>
      <w:t>25</w:t>
    </w:r>
    <w:r w:rsidR="001749F5">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www.nafd.org.uk | </w:t>
    </w:r>
    <w:r w:rsidR="00105608" w:rsidRPr="00105608">
      <w:rPr>
        <w:rFonts w:cs="Calibri"/>
        <w:color w:val="323338"/>
        <w:sz w:val="16"/>
        <w:szCs w:val="16"/>
        <w:shd w:val="clear" w:color="auto" w:fill="FFFFFF"/>
      </w:rPr>
      <w:t>0121 711 1343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257A" w14:textId="77777777" w:rsidR="00A1522B" w:rsidRDefault="00A1522B" w:rsidP="00B95DA8">
      <w:r>
        <w:separator/>
      </w:r>
    </w:p>
    <w:p w14:paraId="7B7E9ACC" w14:textId="77777777" w:rsidR="00A1522B" w:rsidRDefault="00A1522B"/>
    <w:p w14:paraId="43059073" w14:textId="77777777" w:rsidR="00A1522B" w:rsidRDefault="00A1522B" w:rsidP="00AE70BD"/>
    <w:p w14:paraId="47836DDC" w14:textId="77777777" w:rsidR="00A1522B" w:rsidRDefault="00A1522B"/>
    <w:p w14:paraId="181A61D9" w14:textId="77777777" w:rsidR="00A1522B" w:rsidRDefault="00A1522B" w:rsidP="000C1563"/>
  </w:footnote>
  <w:footnote w:type="continuationSeparator" w:id="0">
    <w:p w14:paraId="77261DFD" w14:textId="77777777" w:rsidR="00A1522B" w:rsidRDefault="00A1522B" w:rsidP="00B95DA8">
      <w:r>
        <w:continuationSeparator/>
      </w:r>
    </w:p>
    <w:p w14:paraId="0C596148" w14:textId="77777777" w:rsidR="00A1522B" w:rsidRDefault="00A1522B"/>
    <w:p w14:paraId="5BF5D00F" w14:textId="77777777" w:rsidR="00A1522B" w:rsidRDefault="00A1522B" w:rsidP="00AE70BD"/>
    <w:p w14:paraId="003BC58A" w14:textId="77777777" w:rsidR="00A1522B" w:rsidRDefault="00A1522B"/>
    <w:p w14:paraId="1015FCCD" w14:textId="77777777" w:rsidR="00A1522B" w:rsidRDefault="00A1522B" w:rsidP="000C1563"/>
  </w:footnote>
  <w:footnote w:type="continuationNotice" w:id="1">
    <w:p w14:paraId="4EF984DB" w14:textId="77777777" w:rsidR="00A1522B" w:rsidRDefault="00A1522B"/>
    <w:p w14:paraId="556AA371" w14:textId="77777777" w:rsidR="00A1522B" w:rsidRDefault="00A1522B"/>
    <w:p w14:paraId="770D16BD" w14:textId="77777777" w:rsidR="00A1522B" w:rsidRDefault="00A1522B" w:rsidP="00AE70BD"/>
    <w:p w14:paraId="4C2E580E" w14:textId="77777777" w:rsidR="00A1522B" w:rsidRDefault="00A1522B"/>
    <w:p w14:paraId="28F4F39E" w14:textId="77777777" w:rsidR="00A1522B" w:rsidRDefault="00A1522B" w:rsidP="000C15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FDB"/>
    <w:multiLevelType w:val="hybridMultilevel"/>
    <w:tmpl w:val="1FE27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02972"/>
    <w:multiLevelType w:val="hybridMultilevel"/>
    <w:tmpl w:val="4E1A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934BF"/>
    <w:multiLevelType w:val="hybridMultilevel"/>
    <w:tmpl w:val="6DC4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B2922"/>
    <w:multiLevelType w:val="hybridMultilevel"/>
    <w:tmpl w:val="9392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E0E16"/>
    <w:multiLevelType w:val="hybridMultilevel"/>
    <w:tmpl w:val="4DBC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A4BEB"/>
    <w:multiLevelType w:val="hybridMultilevel"/>
    <w:tmpl w:val="7552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B1690B"/>
    <w:multiLevelType w:val="hybridMultilevel"/>
    <w:tmpl w:val="4AE6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50278"/>
    <w:multiLevelType w:val="hybridMultilevel"/>
    <w:tmpl w:val="9AE6D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F282D"/>
    <w:multiLevelType w:val="hybridMultilevel"/>
    <w:tmpl w:val="E538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C04003"/>
    <w:multiLevelType w:val="hybridMultilevel"/>
    <w:tmpl w:val="CFA6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72136"/>
    <w:multiLevelType w:val="hybridMultilevel"/>
    <w:tmpl w:val="32B80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2D34D9"/>
    <w:multiLevelType w:val="hybridMultilevel"/>
    <w:tmpl w:val="3898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17187"/>
    <w:multiLevelType w:val="hybridMultilevel"/>
    <w:tmpl w:val="2E363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85DD8"/>
    <w:multiLevelType w:val="hybridMultilevel"/>
    <w:tmpl w:val="DE64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978A4"/>
    <w:multiLevelType w:val="hybridMultilevel"/>
    <w:tmpl w:val="1170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AE5196"/>
    <w:multiLevelType w:val="hybridMultilevel"/>
    <w:tmpl w:val="5F90A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1573E0"/>
    <w:multiLevelType w:val="hybridMultilevel"/>
    <w:tmpl w:val="3E3E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251555">
    <w:abstractNumId w:val="6"/>
  </w:num>
  <w:num w:numId="2" w16cid:durableId="270824069">
    <w:abstractNumId w:val="5"/>
  </w:num>
  <w:num w:numId="3" w16cid:durableId="1475025724">
    <w:abstractNumId w:val="17"/>
  </w:num>
  <w:num w:numId="4" w16cid:durableId="740562090">
    <w:abstractNumId w:val="13"/>
  </w:num>
  <w:num w:numId="5" w16cid:durableId="1448038005">
    <w:abstractNumId w:val="4"/>
  </w:num>
  <w:num w:numId="6" w16cid:durableId="88359151">
    <w:abstractNumId w:val="11"/>
  </w:num>
  <w:num w:numId="7" w16cid:durableId="1090849871">
    <w:abstractNumId w:val="12"/>
  </w:num>
  <w:num w:numId="8" w16cid:durableId="282661108">
    <w:abstractNumId w:val="2"/>
  </w:num>
  <w:num w:numId="9" w16cid:durableId="75169816">
    <w:abstractNumId w:val="9"/>
  </w:num>
  <w:num w:numId="10" w16cid:durableId="2002931006">
    <w:abstractNumId w:val="0"/>
  </w:num>
  <w:num w:numId="11" w16cid:durableId="486095468">
    <w:abstractNumId w:val="1"/>
  </w:num>
  <w:num w:numId="12" w16cid:durableId="183330447">
    <w:abstractNumId w:val="7"/>
  </w:num>
  <w:num w:numId="13" w16cid:durableId="1306810831">
    <w:abstractNumId w:val="3"/>
  </w:num>
  <w:num w:numId="14" w16cid:durableId="913247820">
    <w:abstractNumId w:val="8"/>
  </w:num>
  <w:num w:numId="15" w16cid:durableId="517278796">
    <w:abstractNumId w:val="16"/>
  </w:num>
  <w:num w:numId="16" w16cid:durableId="1828091426">
    <w:abstractNumId w:val="10"/>
  </w:num>
  <w:num w:numId="17" w16cid:durableId="1029450240">
    <w:abstractNumId w:val="15"/>
  </w:num>
  <w:num w:numId="18" w16cid:durableId="3098643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413"/>
    <w:rsid w:val="0000433C"/>
    <w:rsid w:val="00004E12"/>
    <w:rsid w:val="00010A76"/>
    <w:rsid w:val="00013F4B"/>
    <w:rsid w:val="000149B2"/>
    <w:rsid w:val="000156A3"/>
    <w:rsid w:val="000203A8"/>
    <w:rsid w:val="000203AF"/>
    <w:rsid w:val="0003048D"/>
    <w:rsid w:val="0003104A"/>
    <w:rsid w:val="00033353"/>
    <w:rsid w:val="00037718"/>
    <w:rsid w:val="000448F9"/>
    <w:rsid w:val="00046117"/>
    <w:rsid w:val="00047763"/>
    <w:rsid w:val="0005309E"/>
    <w:rsid w:val="00055B47"/>
    <w:rsid w:val="00056147"/>
    <w:rsid w:val="00061CD3"/>
    <w:rsid w:val="00065A54"/>
    <w:rsid w:val="00072CE7"/>
    <w:rsid w:val="000731E1"/>
    <w:rsid w:val="00073F86"/>
    <w:rsid w:val="00073FDB"/>
    <w:rsid w:val="00076F61"/>
    <w:rsid w:val="0009057F"/>
    <w:rsid w:val="00097FA8"/>
    <w:rsid w:val="000A219F"/>
    <w:rsid w:val="000A6A00"/>
    <w:rsid w:val="000B23FE"/>
    <w:rsid w:val="000B75CA"/>
    <w:rsid w:val="000B797A"/>
    <w:rsid w:val="000C0C34"/>
    <w:rsid w:val="000C1563"/>
    <w:rsid w:val="000C3602"/>
    <w:rsid w:val="000C4EB3"/>
    <w:rsid w:val="000C5EAF"/>
    <w:rsid w:val="000C62A4"/>
    <w:rsid w:val="000C6CE1"/>
    <w:rsid w:val="000D4AEA"/>
    <w:rsid w:val="000D7036"/>
    <w:rsid w:val="000E0C89"/>
    <w:rsid w:val="000E2181"/>
    <w:rsid w:val="000E4521"/>
    <w:rsid w:val="000E62BF"/>
    <w:rsid w:val="000F5C98"/>
    <w:rsid w:val="000F7282"/>
    <w:rsid w:val="00101D80"/>
    <w:rsid w:val="00103B96"/>
    <w:rsid w:val="00105608"/>
    <w:rsid w:val="00107881"/>
    <w:rsid w:val="0011214F"/>
    <w:rsid w:val="00115319"/>
    <w:rsid w:val="001158F8"/>
    <w:rsid w:val="00120713"/>
    <w:rsid w:val="00123911"/>
    <w:rsid w:val="00123EE8"/>
    <w:rsid w:val="00130A53"/>
    <w:rsid w:val="001323AC"/>
    <w:rsid w:val="00133025"/>
    <w:rsid w:val="00133416"/>
    <w:rsid w:val="00134D8A"/>
    <w:rsid w:val="0013692E"/>
    <w:rsid w:val="00136D4C"/>
    <w:rsid w:val="00140E96"/>
    <w:rsid w:val="001455FC"/>
    <w:rsid w:val="0014587D"/>
    <w:rsid w:val="00145A52"/>
    <w:rsid w:val="00152A0D"/>
    <w:rsid w:val="001537DD"/>
    <w:rsid w:val="00155F79"/>
    <w:rsid w:val="00156982"/>
    <w:rsid w:val="00156C09"/>
    <w:rsid w:val="00160682"/>
    <w:rsid w:val="001631BB"/>
    <w:rsid w:val="00166977"/>
    <w:rsid w:val="0017028E"/>
    <w:rsid w:val="00170F3B"/>
    <w:rsid w:val="001749F5"/>
    <w:rsid w:val="00174DC3"/>
    <w:rsid w:val="00175622"/>
    <w:rsid w:val="00176184"/>
    <w:rsid w:val="001761FF"/>
    <w:rsid w:val="00176F3A"/>
    <w:rsid w:val="00180C2C"/>
    <w:rsid w:val="001835F0"/>
    <w:rsid w:val="00191C51"/>
    <w:rsid w:val="00193BEB"/>
    <w:rsid w:val="001A23B4"/>
    <w:rsid w:val="001A4A18"/>
    <w:rsid w:val="001A6328"/>
    <w:rsid w:val="001A64BF"/>
    <w:rsid w:val="001A7B88"/>
    <w:rsid w:val="001B1214"/>
    <w:rsid w:val="001B13BC"/>
    <w:rsid w:val="001B1C31"/>
    <w:rsid w:val="001B3A4D"/>
    <w:rsid w:val="001C1442"/>
    <w:rsid w:val="001C1636"/>
    <w:rsid w:val="001C5D6D"/>
    <w:rsid w:val="001C61FD"/>
    <w:rsid w:val="001D56D1"/>
    <w:rsid w:val="001D6D83"/>
    <w:rsid w:val="001E4581"/>
    <w:rsid w:val="001F43B6"/>
    <w:rsid w:val="001F4968"/>
    <w:rsid w:val="001F5AB3"/>
    <w:rsid w:val="001F69C0"/>
    <w:rsid w:val="00202070"/>
    <w:rsid w:val="0020588A"/>
    <w:rsid w:val="00205ECD"/>
    <w:rsid w:val="0020612D"/>
    <w:rsid w:val="00206DA9"/>
    <w:rsid w:val="002131FF"/>
    <w:rsid w:val="0021321D"/>
    <w:rsid w:val="002168A0"/>
    <w:rsid w:val="0022192C"/>
    <w:rsid w:val="002266B3"/>
    <w:rsid w:val="00227AE2"/>
    <w:rsid w:val="002321AF"/>
    <w:rsid w:val="002353FA"/>
    <w:rsid w:val="00236575"/>
    <w:rsid w:val="00241281"/>
    <w:rsid w:val="002511F1"/>
    <w:rsid w:val="00255340"/>
    <w:rsid w:val="00257A54"/>
    <w:rsid w:val="00265575"/>
    <w:rsid w:val="00267ED9"/>
    <w:rsid w:val="00272BB1"/>
    <w:rsid w:val="00274704"/>
    <w:rsid w:val="002754EE"/>
    <w:rsid w:val="00282BF8"/>
    <w:rsid w:val="0028324C"/>
    <w:rsid w:val="002879B5"/>
    <w:rsid w:val="002A5611"/>
    <w:rsid w:val="002B2621"/>
    <w:rsid w:val="002B3992"/>
    <w:rsid w:val="002B5A55"/>
    <w:rsid w:val="002B6807"/>
    <w:rsid w:val="002C384F"/>
    <w:rsid w:val="002C58C1"/>
    <w:rsid w:val="002C5FF1"/>
    <w:rsid w:val="002C6D42"/>
    <w:rsid w:val="002D00C3"/>
    <w:rsid w:val="002D19A8"/>
    <w:rsid w:val="002D2ADC"/>
    <w:rsid w:val="002D66BD"/>
    <w:rsid w:val="002E1831"/>
    <w:rsid w:val="002E1B02"/>
    <w:rsid w:val="002F0F39"/>
    <w:rsid w:val="002F1582"/>
    <w:rsid w:val="002F368A"/>
    <w:rsid w:val="002F4030"/>
    <w:rsid w:val="0030117F"/>
    <w:rsid w:val="003028EC"/>
    <w:rsid w:val="00306E8E"/>
    <w:rsid w:val="0030792E"/>
    <w:rsid w:val="00307BCD"/>
    <w:rsid w:val="0031268B"/>
    <w:rsid w:val="00312D6E"/>
    <w:rsid w:val="00313B00"/>
    <w:rsid w:val="0031546F"/>
    <w:rsid w:val="0031564F"/>
    <w:rsid w:val="003307B4"/>
    <w:rsid w:val="00332488"/>
    <w:rsid w:val="003330EE"/>
    <w:rsid w:val="003402C9"/>
    <w:rsid w:val="00342893"/>
    <w:rsid w:val="00344BCD"/>
    <w:rsid w:val="00344FD4"/>
    <w:rsid w:val="003452D1"/>
    <w:rsid w:val="0035432E"/>
    <w:rsid w:val="00355A5F"/>
    <w:rsid w:val="00357747"/>
    <w:rsid w:val="00361F83"/>
    <w:rsid w:val="00362B09"/>
    <w:rsid w:val="00364619"/>
    <w:rsid w:val="00374939"/>
    <w:rsid w:val="00375F8B"/>
    <w:rsid w:val="0037698C"/>
    <w:rsid w:val="003822CF"/>
    <w:rsid w:val="003877A2"/>
    <w:rsid w:val="003934C8"/>
    <w:rsid w:val="003A012A"/>
    <w:rsid w:val="003A2536"/>
    <w:rsid w:val="003A284D"/>
    <w:rsid w:val="003A5790"/>
    <w:rsid w:val="003B2B6F"/>
    <w:rsid w:val="003B6C35"/>
    <w:rsid w:val="003C2FF7"/>
    <w:rsid w:val="003C6777"/>
    <w:rsid w:val="003D19B5"/>
    <w:rsid w:val="003D424A"/>
    <w:rsid w:val="003D6426"/>
    <w:rsid w:val="003E0065"/>
    <w:rsid w:val="003E176D"/>
    <w:rsid w:val="003E2A16"/>
    <w:rsid w:val="003E2DDF"/>
    <w:rsid w:val="003E3165"/>
    <w:rsid w:val="003E44AF"/>
    <w:rsid w:val="003E6672"/>
    <w:rsid w:val="003E6B49"/>
    <w:rsid w:val="003E6F33"/>
    <w:rsid w:val="003F4210"/>
    <w:rsid w:val="0040026A"/>
    <w:rsid w:val="00400EC9"/>
    <w:rsid w:val="00403133"/>
    <w:rsid w:val="0040723C"/>
    <w:rsid w:val="00413B74"/>
    <w:rsid w:val="004143B2"/>
    <w:rsid w:val="0041555B"/>
    <w:rsid w:val="00420F26"/>
    <w:rsid w:val="0042186E"/>
    <w:rsid w:val="0042545F"/>
    <w:rsid w:val="00436164"/>
    <w:rsid w:val="004378B3"/>
    <w:rsid w:val="004406F4"/>
    <w:rsid w:val="00440914"/>
    <w:rsid w:val="004413F2"/>
    <w:rsid w:val="0044219E"/>
    <w:rsid w:val="00462571"/>
    <w:rsid w:val="00462AD3"/>
    <w:rsid w:val="00462D7D"/>
    <w:rsid w:val="004630A4"/>
    <w:rsid w:val="004633BC"/>
    <w:rsid w:val="0046362E"/>
    <w:rsid w:val="00463892"/>
    <w:rsid w:val="00465BD9"/>
    <w:rsid w:val="00470DF1"/>
    <w:rsid w:val="00473376"/>
    <w:rsid w:val="004763C6"/>
    <w:rsid w:val="00477694"/>
    <w:rsid w:val="004836F2"/>
    <w:rsid w:val="004844A6"/>
    <w:rsid w:val="004854E5"/>
    <w:rsid w:val="00491AC9"/>
    <w:rsid w:val="00494034"/>
    <w:rsid w:val="00497206"/>
    <w:rsid w:val="0049737E"/>
    <w:rsid w:val="004A161A"/>
    <w:rsid w:val="004B525E"/>
    <w:rsid w:val="004B53BB"/>
    <w:rsid w:val="004B73B6"/>
    <w:rsid w:val="004C0EC6"/>
    <w:rsid w:val="004C2142"/>
    <w:rsid w:val="004C4CA2"/>
    <w:rsid w:val="004D06C0"/>
    <w:rsid w:val="004D2289"/>
    <w:rsid w:val="004D51C4"/>
    <w:rsid w:val="004D6FB7"/>
    <w:rsid w:val="004D7B35"/>
    <w:rsid w:val="004E4C5A"/>
    <w:rsid w:val="004F38DC"/>
    <w:rsid w:val="004F5CCC"/>
    <w:rsid w:val="0050051A"/>
    <w:rsid w:val="0050736D"/>
    <w:rsid w:val="00507381"/>
    <w:rsid w:val="00507541"/>
    <w:rsid w:val="00510DE8"/>
    <w:rsid w:val="00514380"/>
    <w:rsid w:val="005143C2"/>
    <w:rsid w:val="00514A02"/>
    <w:rsid w:val="00516A5C"/>
    <w:rsid w:val="0052108C"/>
    <w:rsid w:val="00524175"/>
    <w:rsid w:val="0052487D"/>
    <w:rsid w:val="0053028B"/>
    <w:rsid w:val="00545F8A"/>
    <w:rsid w:val="00547079"/>
    <w:rsid w:val="005470D2"/>
    <w:rsid w:val="005526BC"/>
    <w:rsid w:val="005538C1"/>
    <w:rsid w:val="00554FC0"/>
    <w:rsid w:val="00566942"/>
    <w:rsid w:val="005703FE"/>
    <w:rsid w:val="0057244F"/>
    <w:rsid w:val="00577ABC"/>
    <w:rsid w:val="00581EBA"/>
    <w:rsid w:val="005835A3"/>
    <w:rsid w:val="0058425B"/>
    <w:rsid w:val="005848E8"/>
    <w:rsid w:val="00591F21"/>
    <w:rsid w:val="00593C94"/>
    <w:rsid w:val="0059421E"/>
    <w:rsid w:val="005945FA"/>
    <w:rsid w:val="00595683"/>
    <w:rsid w:val="005A131D"/>
    <w:rsid w:val="005A7477"/>
    <w:rsid w:val="005B682A"/>
    <w:rsid w:val="005B78B7"/>
    <w:rsid w:val="005C1091"/>
    <w:rsid w:val="005C2B56"/>
    <w:rsid w:val="005C300C"/>
    <w:rsid w:val="005C5595"/>
    <w:rsid w:val="005C65AE"/>
    <w:rsid w:val="005D03C8"/>
    <w:rsid w:val="005D19B1"/>
    <w:rsid w:val="005D1A9E"/>
    <w:rsid w:val="005D6D70"/>
    <w:rsid w:val="005E2EEC"/>
    <w:rsid w:val="005E77FC"/>
    <w:rsid w:val="005F04B5"/>
    <w:rsid w:val="005F21BF"/>
    <w:rsid w:val="005F5F36"/>
    <w:rsid w:val="005F642A"/>
    <w:rsid w:val="005F6933"/>
    <w:rsid w:val="005F6AD4"/>
    <w:rsid w:val="005F71A6"/>
    <w:rsid w:val="00611C8D"/>
    <w:rsid w:val="00615677"/>
    <w:rsid w:val="00616CFB"/>
    <w:rsid w:val="006321D1"/>
    <w:rsid w:val="00635413"/>
    <w:rsid w:val="006360D9"/>
    <w:rsid w:val="00640D2E"/>
    <w:rsid w:val="006427B2"/>
    <w:rsid w:val="00642E5E"/>
    <w:rsid w:val="006438A2"/>
    <w:rsid w:val="00644DD6"/>
    <w:rsid w:val="006465F4"/>
    <w:rsid w:val="0064674B"/>
    <w:rsid w:val="00651054"/>
    <w:rsid w:val="00655E40"/>
    <w:rsid w:val="00665218"/>
    <w:rsid w:val="00675AEF"/>
    <w:rsid w:val="00676470"/>
    <w:rsid w:val="0068238F"/>
    <w:rsid w:val="00684737"/>
    <w:rsid w:val="00686490"/>
    <w:rsid w:val="00692CA9"/>
    <w:rsid w:val="0069346C"/>
    <w:rsid w:val="00694E79"/>
    <w:rsid w:val="006A27DF"/>
    <w:rsid w:val="006A4604"/>
    <w:rsid w:val="006B38F5"/>
    <w:rsid w:val="006B74DF"/>
    <w:rsid w:val="006B7AF8"/>
    <w:rsid w:val="006C1A2F"/>
    <w:rsid w:val="006C497A"/>
    <w:rsid w:val="006C4B77"/>
    <w:rsid w:val="006C6403"/>
    <w:rsid w:val="006D2308"/>
    <w:rsid w:val="006D4D2A"/>
    <w:rsid w:val="006D68CA"/>
    <w:rsid w:val="006D6E66"/>
    <w:rsid w:val="006E04FB"/>
    <w:rsid w:val="006E1B2A"/>
    <w:rsid w:val="006E3A35"/>
    <w:rsid w:val="006F120D"/>
    <w:rsid w:val="006F7713"/>
    <w:rsid w:val="006F789C"/>
    <w:rsid w:val="00702C7A"/>
    <w:rsid w:val="00705E21"/>
    <w:rsid w:val="007102D1"/>
    <w:rsid w:val="0071275D"/>
    <w:rsid w:val="00714833"/>
    <w:rsid w:val="00714EEF"/>
    <w:rsid w:val="00715B0E"/>
    <w:rsid w:val="00717C4B"/>
    <w:rsid w:val="00730740"/>
    <w:rsid w:val="00732C5A"/>
    <w:rsid w:val="007332A4"/>
    <w:rsid w:val="00736928"/>
    <w:rsid w:val="00745EDC"/>
    <w:rsid w:val="0075012B"/>
    <w:rsid w:val="00751B75"/>
    <w:rsid w:val="0075482E"/>
    <w:rsid w:val="00760392"/>
    <w:rsid w:val="00762E51"/>
    <w:rsid w:val="00763CAB"/>
    <w:rsid w:val="0076744F"/>
    <w:rsid w:val="0077027A"/>
    <w:rsid w:val="0077214A"/>
    <w:rsid w:val="00780E59"/>
    <w:rsid w:val="0078246E"/>
    <w:rsid w:val="00785B05"/>
    <w:rsid w:val="0079129F"/>
    <w:rsid w:val="00791419"/>
    <w:rsid w:val="0079584A"/>
    <w:rsid w:val="007A301D"/>
    <w:rsid w:val="007B2A96"/>
    <w:rsid w:val="007B675E"/>
    <w:rsid w:val="007B6B62"/>
    <w:rsid w:val="007B7468"/>
    <w:rsid w:val="007C7FF1"/>
    <w:rsid w:val="007D1E72"/>
    <w:rsid w:val="007D46F3"/>
    <w:rsid w:val="007D47CC"/>
    <w:rsid w:val="007D6900"/>
    <w:rsid w:val="007D6CF6"/>
    <w:rsid w:val="007D79ED"/>
    <w:rsid w:val="007E2DE3"/>
    <w:rsid w:val="007E4214"/>
    <w:rsid w:val="007E688C"/>
    <w:rsid w:val="007E6D82"/>
    <w:rsid w:val="007F062E"/>
    <w:rsid w:val="007F15F7"/>
    <w:rsid w:val="007F3929"/>
    <w:rsid w:val="00810EE8"/>
    <w:rsid w:val="00814AF9"/>
    <w:rsid w:val="00815D5E"/>
    <w:rsid w:val="0082230D"/>
    <w:rsid w:val="00823986"/>
    <w:rsid w:val="00824A53"/>
    <w:rsid w:val="008355D7"/>
    <w:rsid w:val="00840EFE"/>
    <w:rsid w:val="00853B46"/>
    <w:rsid w:val="00876B3B"/>
    <w:rsid w:val="0088008C"/>
    <w:rsid w:val="00881568"/>
    <w:rsid w:val="008839BA"/>
    <w:rsid w:val="00883F29"/>
    <w:rsid w:val="008842CE"/>
    <w:rsid w:val="00885215"/>
    <w:rsid w:val="008876B2"/>
    <w:rsid w:val="00890E32"/>
    <w:rsid w:val="00891099"/>
    <w:rsid w:val="00891E0C"/>
    <w:rsid w:val="00892B75"/>
    <w:rsid w:val="008966D6"/>
    <w:rsid w:val="00897B24"/>
    <w:rsid w:val="008A21E0"/>
    <w:rsid w:val="008A4017"/>
    <w:rsid w:val="008A5BB8"/>
    <w:rsid w:val="008A7057"/>
    <w:rsid w:val="008B0925"/>
    <w:rsid w:val="008B4CCE"/>
    <w:rsid w:val="008C07B9"/>
    <w:rsid w:val="008D101F"/>
    <w:rsid w:val="008D2A39"/>
    <w:rsid w:val="008E062E"/>
    <w:rsid w:val="008E21AA"/>
    <w:rsid w:val="008F6C77"/>
    <w:rsid w:val="00901FBC"/>
    <w:rsid w:val="00902F2D"/>
    <w:rsid w:val="00903196"/>
    <w:rsid w:val="00905978"/>
    <w:rsid w:val="009062AF"/>
    <w:rsid w:val="00911DA7"/>
    <w:rsid w:val="00913571"/>
    <w:rsid w:val="00916976"/>
    <w:rsid w:val="00924BEC"/>
    <w:rsid w:val="00931DFE"/>
    <w:rsid w:val="009427C3"/>
    <w:rsid w:val="00945814"/>
    <w:rsid w:val="00952A71"/>
    <w:rsid w:val="009567B1"/>
    <w:rsid w:val="00960B77"/>
    <w:rsid w:val="00965BE9"/>
    <w:rsid w:val="0097080C"/>
    <w:rsid w:val="009715DB"/>
    <w:rsid w:val="009722B7"/>
    <w:rsid w:val="00975B5E"/>
    <w:rsid w:val="009770BF"/>
    <w:rsid w:val="00977B56"/>
    <w:rsid w:val="0098237D"/>
    <w:rsid w:val="009909F7"/>
    <w:rsid w:val="00992CA1"/>
    <w:rsid w:val="00992EF1"/>
    <w:rsid w:val="009936EB"/>
    <w:rsid w:val="009943B7"/>
    <w:rsid w:val="009959D1"/>
    <w:rsid w:val="00995AC5"/>
    <w:rsid w:val="00997864"/>
    <w:rsid w:val="009A096C"/>
    <w:rsid w:val="009A48E6"/>
    <w:rsid w:val="009A6883"/>
    <w:rsid w:val="009A7420"/>
    <w:rsid w:val="009A7566"/>
    <w:rsid w:val="009A763B"/>
    <w:rsid w:val="009B0087"/>
    <w:rsid w:val="009B5593"/>
    <w:rsid w:val="009C6807"/>
    <w:rsid w:val="009C79DF"/>
    <w:rsid w:val="009D3797"/>
    <w:rsid w:val="009D53CB"/>
    <w:rsid w:val="009E461C"/>
    <w:rsid w:val="00A05EB9"/>
    <w:rsid w:val="00A101DF"/>
    <w:rsid w:val="00A13092"/>
    <w:rsid w:val="00A1397E"/>
    <w:rsid w:val="00A1522B"/>
    <w:rsid w:val="00A16C99"/>
    <w:rsid w:val="00A16ED2"/>
    <w:rsid w:val="00A17381"/>
    <w:rsid w:val="00A173C4"/>
    <w:rsid w:val="00A25069"/>
    <w:rsid w:val="00A30AE5"/>
    <w:rsid w:val="00A32D9D"/>
    <w:rsid w:val="00A3550A"/>
    <w:rsid w:val="00A377E0"/>
    <w:rsid w:val="00A37FF3"/>
    <w:rsid w:val="00A42816"/>
    <w:rsid w:val="00A463E4"/>
    <w:rsid w:val="00A464D1"/>
    <w:rsid w:val="00A54AD5"/>
    <w:rsid w:val="00A604A5"/>
    <w:rsid w:val="00A60718"/>
    <w:rsid w:val="00A664D0"/>
    <w:rsid w:val="00A74B9B"/>
    <w:rsid w:val="00A77FE8"/>
    <w:rsid w:val="00A9784C"/>
    <w:rsid w:val="00AA1496"/>
    <w:rsid w:val="00AA22F7"/>
    <w:rsid w:val="00AA5D64"/>
    <w:rsid w:val="00AA5FA4"/>
    <w:rsid w:val="00AB28F8"/>
    <w:rsid w:val="00AB42B7"/>
    <w:rsid w:val="00AC56D5"/>
    <w:rsid w:val="00AC5D1A"/>
    <w:rsid w:val="00AD1439"/>
    <w:rsid w:val="00AD162C"/>
    <w:rsid w:val="00AE074C"/>
    <w:rsid w:val="00AE16A7"/>
    <w:rsid w:val="00AE1CF9"/>
    <w:rsid w:val="00AE6856"/>
    <w:rsid w:val="00AE68DC"/>
    <w:rsid w:val="00AE70BD"/>
    <w:rsid w:val="00AF3894"/>
    <w:rsid w:val="00AF7DA3"/>
    <w:rsid w:val="00B00650"/>
    <w:rsid w:val="00B00E7A"/>
    <w:rsid w:val="00B019BA"/>
    <w:rsid w:val="00B113ED"/>
    <w:rsid w:val="00B132FB"/>
    <w:rsid w:val="00B15F0B"/>
    <w:rsid w:val="00B35F39"/>
    <w:rsid w:val="00B4148F"/>
    <w:rsid w:val="00B44829"/>
    <w:rsid w:val="00B4496C"/>
    <w:rsid w:val="00B5339F"/>
    <w:rsid w:val="00B541D2"/>
    <w:rsid w:val="00B54EB8"/>
    <w:rsid w:val="00B56B7F"/>
    <w:rsid w:val="00B56D62"/>
    <w:rsid w:val="00B57875"/>
    <w:rsid w:val="00B602BD"/>
    <w:rsid w:val="00B62AFF"/>
    <w:rsid w:val="00B75129"/>
    <w:rsid w:val="00B77695"/>
    <w:rsid w:val="00B85524"/>
    <w:rsid w:val="00B86087"/>
    <w:rsid w:val="00B86364"/>
    <w:rsid w:val="00B87E4F"/>
    <w:rsid w:val="00B90BE6"/>
    <w:rsid w:val="00B92156"/>
    <w:rsid w:val="00B925D9"/>
    <w:rsid w:val="00B95DA8"/>
    <w:rsid w:val="00B9600C"/>
    <w:rsid w:val="00B97CCC"/>
    <w:rsid w:val="00BA2845"/>
    <w:rsid w:val="00BA3981"/>
    <w:rsid w:val="00BA4FB0"/>
    <w:rsid w:val="00BA71E2"/>
    <w:rsid w:val="00BA746E"/>
    <w:rsid w:val="00BC2796"/>
    <w:rsid w:val="00BC64A8"/>
    <w:rsid w:val="00BC7BA0"/>
    <w:rsid w:val="00BD034E"/>
    <w:rsid w:val="00BD05A0"/>
    <w:rsid w:val="00BE1DDC"/>
    <w:rsid w:val="00BE3206"/>
    <w:rsid w:val="00BE6EB9"/>
    <w:rsid w:val="00BE7BF0"/>
    <w:rsid w:val="00BF05C3"/>
    <w:rsid w:val="00BF4C67"/>
    <w:rsid w:val="00BF6A76"/>
    <w:rsid w:val="00C03F40"/>
    <w:rsid w:val="00C1191B"/>
    <w:rsid w:val="00C13E25"/>
    <w:rsid w:val="00C15309"/>
    <w:rsid w:val="00C1596E"/>
    <w:rsid w:val="00C2190C"/>
    <w:rsid w:val="00C24BDD"/>
    <w:rsid w:val="00C2582C"/>
    <w:rsid w:val="00C25CC1"/>
    <w:rsid w:val="00C3080D"/>
    <w:rsid w:val="00C31D4C"/>
    <w:rsid w:val="00C32D2C"/>
    <w:rsid w:val="00C335AA"/>
    <w:rsid w:val="00C35A1D"/>
    <w:rsid w:val="00C36280"/>
    <w:rsid w:val="00C374A5"/>
    <w:rsid w:val="00C41734"/>
    <w:rsid w:val="00C52AA3"/>
    <w:rsid w:val="00C64DA9"/>
    <w:rsid w:val="00C655CC"/>
    <w:rsid w:val="00C723F9"/>
    <w:rsid w:val="00C7248F"/>
    <w:rsid w:val="00C74391"/>
    <w:rsid w:val="00C80D2D"/>
    <w:rsid w:val="00C818B0"/>
    <w:rsid w:val="00C86EBC"/>
    <w:rsid w:val="00C90A0E"/>
    <w:rsid w:val="00C9756E"/>
    <w:rsid w:val="00CA1172"/>
    <w:rsid w:val="00CA1BBC"/>
    <w:rsid w:val="00CA40A4"/>
    <w:rsid w:val="00CA47EF"/>
    <w:rsid w:val="00CA50C2"/>
    <w:rsid w:val="00CA6182"/>
    <w:rsid w:val="00CA7003"/>
    <w:rsid w:val="00CB03A6"/>
    <w:rsid w:val="00CB3758"/>
    <w:rsid w:val="00CC11BF"/>
    <w:rsid w:val="00CC7F66"/>
    <w:rsid w:val="00CD009D"/>
    <w:rsid w:val="00CD0CF7"/>
    <w:rsid w:val="00CD71AD"/>
    <w:rsid w:val="00CE57A2"/>
    <w:rsid w:val="00CE5EB8"/>
    <w:rsid w:val="00CE6A3B"/>
    <w:rsid w:val="00CF2B5C"/>
    <w:rsid w:val="00CF3F9D"/>
    <w:rsid w:val="00CF43B3"/>
    <w:rsid w:val="00CF4B6E"/>
    <w:rsid w:val="00D007D3"/>
    <w:rsid w:val="00D01E46"/>
    <w:rsid w:val="00D063F1"/>
    <w:rsid w:val="00D22870"/>
    <w:rsid w:val="00D31068"/>
    <w:rsid w:val="00D32D55"/>
    <w:rsid w:val="00D45F5F"/>
    <w:rsid w:val="00D503EE"/>
    <w:rsid w:val="00D51D85"/>
    <w:rsid w:val="00D52D52"/>
    <w:rsid w:val="00D5371C"/>
    <w:rsid w:val="00D57BF8"/>
    <w:rsid w:val="00D64A84"/>
    <w:rsid w:val="00D669A2"/>
    <w:rsid w:val="00D7051D"/>
    <w:rsid w:val="00D7054E"/>
    <w:rsid w:val="00D70816"/>
    <w:rsid w:val="00D71FC8"/>
    <w:rsid w:val="00D75C8C"/>
    <w:rsid w:val="00D813C7"/>
    <w:rsid w:val="00D82C56"/>
    <w:rsid w:val="00D82C8C"/>
    <w:rsid w:val="00D84FD7"/>
    <w:rsid w:val="00D8598F"/>
    <w:rsid w:val="00D86903"/>
    <w:rsid w:val="00D90FD6"/>
    <w:rsid w:val="00D91656"/>
    <w:rsid w:val="00DB3BE6"/>
    <w:rsid w:val="00DB3E24"/>
    <w:rsid w:val="00DB625D"/>
    <w:rsid w:val="00DB6B57"/>
    <w:rsid w:val="00DB6C4B"/>
    <w:rsid w:val="00DB7A2F"/>
    <w:rsid w:val="00DC087C"/>
    <w:rsid w:val="00DC3B4F"/>
    <w:rsid w:val="00DD03C8"/>
    <w:rsid w:val="00DD6BBF"/>
    <w:rsid w:val="00DE1DD0"/>
    <w:rsid w:val="00DF10AD"/>
    <w:rsid w:val="00DF5765"/>
    <w:rsid w:val="00E1346D"/>
    <w:rsid w:val="00E139BC"/>
    <w:rsid w:val="00E1641C"/>
    <w:rsid w:val="00E25223"/>
    <w:rsid w:val="00E32CD1"/>
    <w:rsid w:val="00E3368F"/>
    <w:rsid w:val="00E3647B"/>
    <w:rsid w:val="00E3651D"/>
    <w:rsid w:val="00E3741B"/>
    <w:rsid w:val="00E41D3D"/>
    <w:rsid w:val="00E43DAA"/>
    <w:rsid w:val="00E462B6"/>
    <w:rsid w:val="00E468FF"/>
    <w:rsid w:val="00E46BCA"/>
    <w:rsid w:val="00E51F71"/>
    <w:rsid w:val="00E579F9"/>
    <w:rsid w:val="00E6318C"/>
    <w:rsid w:val="00E707EE"/>
    <w:rsid w:val="00E70CF2"/>
    <w:rsid w:val="00E71374"/>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9E3"/>
    <w:rsid w:val="00EE0A5E"/>
    <w:rsid w:val="00EE2E80"/>
    <w:rsid w:val="00EF2C6C"/>
    <w:rsid w:val="00EF3325"/>
    <w:rsid w:val="00EF4248"/>
    <w:rsid w:val="00EF4788"/>
    <w:rsid w:val="00EF7F5D"/>
    <w:rsid w:val="00F0140E"/>
    <w:rsid w:val="00F05722"/>
    <w:rsid w:val="00F10099"/>
    <w:rsid w:val="00F10A6B"/>
    <w:rsid w:val="00F10B45"/>
    <w:rsid w:val="00F158C9"/>
    <w:rsid w:val="00F16574"/>
    <w:rsid w:val="00F20995"/>
    <w:rsid w:val="00F22AAC"/>
    <w:rsid w:val="00F23F2A"/>
    <w:rsid w:val="00F32833"/>
    <w:rsid w:val="00F36239"/>
    <w:rsid w:val="00F36929"/>
    <w:rsid w:val="00F40EE7"/>
    <w:rsid w:val="00F41917"/>
    <w:rsid w:val="00F44735"/>
    <w:rsid w:val="00F45926"/>
    <w:rsid w:val="00F52EAF"/>
    <w:rsid w:val="00F57049"/>
    <w:rsid w:val="00F57AD2"/>
    <w:rsid w:val="00F71B75"/>
    <w:rsid w:val="00F72E92"/>
    <w:rsid w:val="00F770C1"/>
    <w:rsid w:val="00F83818"/>
    <w:rsid w:val="00F84CC6"/>
    <w:rsid w:val="00F87EB6"/>
    <w:rsid w:val="00F91482"/>
    <w:rsid w:val="00F962D8"/>
    <w:rsid w:val="00FA4086"/>
    <w:rsid w:val="00FB0A85"/>
    <w:rsid w:val="00FB132E"/>
    <w:rsid w:val="00FB222A"/>
    <w:rsid w:val="00FC2975"/>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424"/>
  <w15:chartTrackingRefBased/>
  <w15:docId w15:val="{12EB5DEC-3510-47A1-8179-37A7828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13"/>
    <w:pPr>
      <w:spacing w:after="160" w:line="259" w:lineRule="auto"/>
    </w:pPr>
    <w:rPr>
      <w:kern w:val="2"/>
      <w:sz w:val="22"/>
      <w:szCs w:val="22"/>
      <w:lang w:eastAsia="en-US"/>
    </w:rPr>
  </w:style>
  <w:style w:type="paragraph" w:styleId="Heading1">
    <w:name w:val="heading 1"/>
    <w:aliases w:val="2. Heading 1,Headings"/>
    <w:basedOn w:val="Normal"/>
    <w:next w:val="Normal"/>
    <w:link w:val="Heading1Char"/>
    <w:autoRedefine/>
    <w:uiPriority w:val="9"/>
    <w:qFormat/>
    <w:rsid w:val="00202070"/>
    <w:pPr>
      <w:keepNext/>
      <w:keepLines/>
      <w:spacing w:before="120" w:after="0" w:line="240" w:lineRule="auto"/>
      <w:ind w:left="1344" w:hanging="624"/>
      <w:outlineLvl w:val="0"/>
    </w:pPr>
    <w:rPr>
      <w:rFonts w:ascii="Calibri" w:eastAsia="Times New Roman" w:hAnsi="Calibri"/>
      <w:b/>
      <w:sz w:val="28"/>
      <w:szCs w:val="40"/>
    </w:rPr>
  </w:style>
  <w:style w:type="paragraph" w:styleId="Heading2">
    <w:name w:val="heading 2"/>
    <w:aliases w:val="3. Heading 2,Sub-Heading"/>
    <w:basedOn w:val="Normal"/>
    <w:next w:val="Normal"/>
    <w:link w:val="Heading2Char"/>
    <w:autoRedefine/>
    <w:uiPriority w:val="9"/>
    <w:unhideWhenUsed/>
    <w:qFormat/>
    <w:rsid w:val="00595683"/>
    <w:pPr>
      <w:keepNext/>
      <w:keepLines/>
      <w:spacing w:before="160" w:after="80" w:line="240" w:lineRule="auto"/>
      <w:ind w:left="624" w:hanging="624"/>
      <w:outlineLvl w:val="1"/>
    </w:pPr>
    <w:rPr>
      <w:rFonts w:ascii="Calibri" w:eastAsia="Times New Roman" w:hAnsi="Calibri"/>
      <w:i/>
      <w:color w:val="000000"/>
      <w:sz w:val="24"/>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line="240" w:lineRule="auto"/>
      <w:ind w:left="1344" w:hanging="624"/>
      <w:outlineLvl w:val="2"/>
    </w:pPr>
    <w:rPr>
      <w:rFonts w:ascii="Calibri" w:eastAsia="Times New Roman" w:hAnsi="Calibri"/>
      <w:color w:val="0F4761"/>
      <w:sz w:val="28"/>
      <w:szCs w:val="28"/>
    </w:rPr>
  </w:style>
  <w:style w:type="paragraph" w:styleId="Heading4">
    <w:name w:val="heading 4"/>
    <w:basedOn w:val="Normal"/>
    <w:next w:val="Normal"/>
    <w:link w:val="Heading4Char"/>
    <w:uiPriority w:val="9"/>
    <w:unhideWhenUsed/>
    <w:qFormat/>
    <w:rsid w:val="00B95DA8"/>
    <w:pPr>
      <w:keepNext/>
      <w:keepLines/>
      <w:spacing w:before="80" w:after="40" w:line="240" w:lineRule="auto"/>
      <w:ind w:left="1344" w:hanging="624"/>
      <w:outlineLvl w:val="3"/>
    </w:pPr>
    <w:rPr>
      <w:rFonts w:ascii="Calibri" w:eastAsia="Times New Roman" w:hAnsi="Calibri"/>
      <w:i/>
      <w:iCs/>
      <w:color w:val="0F4761"/>
      <w:sz w:val="24"/>
      <w:szCs w:val="24"/>
    </w:rPr>
  </w:style>
  <w:style w:type="paragraph" w:styleId="Heading5">
    <w:name w:val="heading 5"/>
    <w:basedOn w:val="Normal"/>
    <w:next w:val="Normal"/>
    <w:link w:val="Heading5Char"/>
    <w:uiPriority w:val="9"/>
    <w:unhideWhenUsed/>
    <w:qFormat/>
    <w:rsid w:val="00B95DA8"/>
    <w:pPr>
      <w:keepNext/>
      <w:keepLines/>
      <w:spacing w:before="80" w:after="40" w:line="240" w:lineRule="auto"/>
      <w:ind w:left="1344" w:hanging="624"/>
      <w:outlineLvl w:val="4"/>
    </w:pPr>
    <w:rPr>
      <w:rFonts w:ascii="Calibri" w:eastAsia="Times New Roman" w:hAnsi="Calibri"/>
      <w:color w:val="0F4761"/>
      <w:sz w:val="24"/>
      <w:szCs w:val="24"/>
    </w:rPr>
  </w:style>
  <w:style w:type="paragraph" w:styleId="Heading6">
    <w:name w:val="heading 6"/>
    <w:basedOn w:val="Normal"/>
    <w:next w:val="Normal"/>
    <w:link w:val="Heading6Char"/>
    <w:uiPriority w:val="9"/>
    <w:unhideWhenUsed/>
    <w:qFormat/>
    <w:rsid w:val="00B95DA8"/>
    <w:pPr>
      <w:keepNext/>
      <w:keepLines/>
      <w:spacing w:before="40" w:after="0" w:line="240" w:lineRule="auto"/>
      <w:ind w:left="1344" w:hanging="624"/>
      <w:outlineLvl w:val="5"/>
    </w:pPr>
    <w:rPr>
      <w:rFonts w:ascii="Calibri" w:eastAsia="Times New Roman" w:hAnsi="Calibri"/>
      <w:i/>
      <w:iCs/>
      <w:color w:val="595959"/>
      <w:sz w:val="24"/>
      <w:szCs w:val="24"/>
    </w:rPr>
  </w:style>
  <w:style w:type="paragraph" w:styleId="Heading7">
    <w:name w:val="heading 7"/>
    <w:basedOn w:val="Normal"/>
    <w:next w:val="Normal"/>
    <w:link w:val="Heading7Char"/>
    <w:uiPriority w:val="9"/>
    <w:semiHidden/>
    <w:unhideWhenUsed/>
    <w:qFormat/>
    <w:rsid w:val="00B95DA8"/>
    <w:pPr>
      <w:keepNext/>
      <w:keepLines/>
      <w:spacing w:before="40" w:after="0" w:line="240" w:lineRule="auto"/>
      <w:ind w:left="1344" w:hanging="624"/>
      <w:outlineLvl w:val="6"/>
    </w:pPr>
    <w:rPr>
      <w:rFonts w:ascii="Calibri" w:eastAsia="Times New Roman" w:hAnsi="Calibri"/>
      <w:color w:val="595959"/>
      <w:sz w:val="24"/>
      <w:szCs w:val="24"/>
    </w:rPr>
  </w:style>
  <w:style w:type="paragraph" w:styleId="Heading8">
    <w:name w:val="heading 8"/>
    <w:basedOn w:val="Normal"/>
    <w:next w:val="Normal"/>
    <w:link w:val="Heading8Char"/>
    <w:uiPriority w:val="9"/>
    <w:semiHidden/>
    <w:unhideWhenUsed/>
    <w:qFormat/>
    <w:rsid w:val="00B95DA8"/>
    <w:pPr>
      <w:keepNext/>
      <w:keepLines/>
      <w:spacing w:before="120" w:after="0" w:line="240" w:lineRule="auto"/>
      <w:ind w:left="1344" w:hanging="624"/>
      <w:outlineLvl w:val="7"/>
    </w:pPr>
    <w:rPr>
      <w:rFonts w:ascii="Calibri" w:eastAsia="Times New Roman" w:hAnsi="Calibri"/>
      <w:i/>
      <w:iCs/>
      <w:color w:val="272727"/>
      <w:sz w:val="24"/>
      <w:szCs w:val="24"/>
    </w:rPr>
  </w:style>
  <w:style w:type="paragraph" w:styleId="Heading9">
    <w:name w:val="heading 9"/>
    <w:basedOn w:val="Normal"/>
    <w:next w:val="Normal"/>
    <w:link w:val="Heading9Char"/>
    <w:uiPriority w:val="9"/>
    <w:semiHidden/>
    <w:unhideWhenUsed/>
    <w:qFormat/>
    <w:rsid w:val="00B95DA8"/>
    <w:pPr>
      <w:keepNext/>
      <w:keepLines/>
      <w:spacing w:before="120" w:after="0" w:line="240" w:lineRule="auto"/>
      <w:ind w:left="1344" w:hanging="624"/>
      <w:outlineLvl w:val="8"/>
    </w:pPr>
    <w:rPr>
      <w:rFonts w:ascii="Calibri" w:eastAsia="Times New Roman" w:hAnsi="Calibri"/>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link w:val="Heading1"/>
    <w:uiPriority w:val="9"/>
    <w:rsid w:val="00202070"/>
    <w:rPr>
      <w:rFonts w:ascii="Calibri" w:eastAsia="Times New Roman" w:hAnsi="Calibri" w:cs="Times New Roman"/>
      <w:b/>
      <w:sz w:val="28"/>
      <w:szCs w:val="40"/>
    </w:rPr>
  </w:style>
  <w:style w:type="character" w:customStyle="1" w:styleId="Heading2Char">
    <w:name w:val="Heading 2 Char"/>
    <w:aliases w:val="3. Heading 2 Char,Sub-Heading Char"/>
    <w:link w:val="Heading2"/>
    <w:uiPriority w:val="9"/>
    <w:rsid w:val="00595683"/>
    <w:rPr>
      <w:rFonts w:ascii="Calibri" w:eastAsia="Times New Roman" w:hAnsi="Calibri"/>
      <w:i/>
      <w:color w:val="000000"/>
      <w:kern w:val="2"/>
      <w:sz w:val="24"/>
      <w:szCs w:val="32"/>
      <w:lang w:eastAsia="en-US"/>
    </w:rPr>
  </w:style>
  <w:style w:type="character" w:customStyle="1" w:styleId="Heading3Char">
    <w:name w:val="Heading 3 Char"/>
    <w:aliases w:val="Sub-Headings 2 Char"/>
    <w:link w:val="Heading3"/>
    <w:uiPriority w:val="9"/>
    <w:rsid w:val="00B95DA8"/>
    <w:rPr>
      <w:rFonts w:eastAsia="Times New Roman" w:cs="Times New Roman"/>
      <w:color w:val="0F4761"/>
      <w:sz w:val="28"/>
      <w:szCs w:val="28"/>
    </w:rPr>
  </w:style>
  <w:style w:type="character" w:customStyle="1" w:styleId="Heading4Char">
    <w:name w:val="Heading 4 Char"/>
    <w:link w:val="Heading4"/>
    <w:rsid w:val="00B95DA8"/>
    <w:rPr>
      <w:rFonts w:eastAsia="Times New Roman" w:cs="Times New Roman"/>
      <w:i/>
      <w:iCs/>
      <w:color w:val="0F4761"/>
    </w:rPr>
  </w:style>
  <w:style w:type="character" w:customStyle="1" w:styleId="Heading5Char">
    <w:name w:val="Heading 5 Char"/>
    <w:link w:val="Heading5"/>
    <w:rsid w:val="00B95DA8"/>
    <w:rPr>
      <w:rFonts w:eastAsia="Times New Roman" w:cs="Times New Roman"/>
      <w:color w:val="0F4761"/>
    </w:rPr>
  </w:style>
  <w:style w:type="character" w:customStyle="1" w:styleId="Heading6Char">
    <w:name w:val="Heading 6 Char"/>
    <w:link w:val="Heading6"/>
    <w:rsid w:val="00B95DA8"/>
    <w:rPr>
      <w:rFonts w:eastAsia="Times New Roman" w:cs="Times New Roman"/>
      <w:i/>
      <w:iCs/>
      <w:color w:val="595959"/>
    </w:rPr>
  </w:style>
  <w:style w:type="character" w:customStyle="1" w:styleId="Heading7Char">
    <w:name w:val="Heading 7 Char"/>
    <w:link w:val="Heading7"/>
    <w:uiPriority w:val="9"/>
    <w:semiHidden/>
    <w:rsid w:val="00B95DA8"/>
    <w:rPr>
      <w:rFonts w:eastAsia="Times New Roman" w:cs="Times New Roman"/>
      <w:color w:val="595959"/>
    </w:rPr>
  </w:style>
  <w:style w:type="character" w:customStyle="1" w:styleId="Heading8Char">
    <w:name w:val="Heading 8 Char"/>
    <w:link w:val="Heading8"/>
    <w:uiPriority w:val="9"/>
    <w:semiHidden/>
    <w:rsid w:val="00B95DA8"/>
    <w:rPr>
      <w:rFonts w:eastAsia="Times New Roman" w:cs="Times New Roman"/>
      <w:i/>
      <w:iCs/>
      <w:color w:val="272727"/>
    </w:rPr>
  </w:style>
  <w:style w:type="character" w:customStyle="1" w:styleId="Heading9Char">
    <w:name w:val="Heading 9 Char"/>
    <w:link w:val="Heading9"/>
    <w:uiPriority w:val="9"/>
    <w:semiHidden/>
    <w:rsid w:val="00B95DA8"/>
    <w:rPr>
      <w:rFonts w:eastAsia="Times New Roman" w:cs="Times New Roman"/>
      <w:color w:val="272727"/>
    </w:rPr>
  </w:style>
  <w:style w:type="paragraph" w:styleId="Title">
    <w:name w:val="Title"/>
    <w:aliases w:val="a Title"/>
    <w:basedOn w:val="Normal"/>
    <w:next w:val="Normal"/>
    <w:link w:val="TitleChar"/>
    <w:uiPriority w:val="10"/>
    <w:qFormat/>
    <w:rsid w:val="0077027A"/>
    <w:pPr>
      <w:spacing w:before="120" w:after="80" w:line="240" w:lineRule="auto"/>
      <w:ind w:left="1344" w:hanging="624"/>
      <w:contextualSpacing/>
      <w:jc w:val="center"/>
    </w:pPr>
    <w:rPr>
      <w:rFonts w:ascii="Calibri" w:eastAsia="Times New Roman" w:hAnsi="Calibri"/>
      <w:spacing w:val="-10"/>
      <w:kern w:val="28"/>
      <w:sz w:val="40"/>
      <w:szCs w:val="56"/>
    </w:rPr>
  </w:style>
  <w:style w:type="character" w:customStyle="1" w:styleId="TitleChar">
    <w:name w:val="Title Char"/>
    <w:aliases w:val="a Title Char"/>
    <w:link w:val="Title"/>
    <w:uiPriority w:val="10"/>
    <w:rsid w:val="0077027A"/>
    <w:rPr>
      <w:rFonts w:ascii="Calibri" w:eastAsia="Times New Roman" w:hAnsi="Calibri" w:cs="Times New Roman"/>
      <w:spacing w:val="-10"/>
      <w:kern w:val="28"/>
      <w:sz w:val="40"/>
      <w:szCs w:val="56"/>
    </w:rPr>
  </w:style>
  <w:style w:type="paragraph" w:styleId="Subtitle">
    <w:name w:val="Subtitle"/>
    <w:basedOn w:val="Normal"/>
    <w:next w:val="Normal"/>
    <w:link w:val="SubtitleChar"/>
    <w:uiPriority w:val="11"/>
    <w:qFormat/>
    <w:rsid w:val="00B95DA8"/>
    <w:pPr>
      <w:numPr>
        <w:ilvl w:val="1"/>
      </w:numPr>
      <w:spacing w:before="120" w:after="0" w:line="240" w:lineRule="auto"/>
      <w:ind w:left="1344" w:hanging="624"/>
    </w:pPr>
    <w:rPr>
      <w:rFonts w:ascii="Calibri" w:eastAsia="Times New Roman" w:hAnsi="Calibri"/>
      <w:color w:val="595959"/>
      <w:spacing w:val="15"/>
      <w:sz w:val="28"/>
      <w:szCs w:val="28"/>
    </w:rPr>
  </w:style>
  <w:style w:type="character" w:customStyle="1" w:styleId="SubtitleChar">
    <w:name w:val="Subtitle Char"/>
    <w:link w:val="Subtitle"/>
    <w:uiPriority w:val="11"/>
    <w:rsid w:val="00B95DA8"/>
    <w:rPr>
      <w:rFonts w:eastAsia="Times New Roman" w:cs="Times New Roman"/>
      <w:color w:val="595959"/>
      <w:spacing w:val="15"/>
      <w:sz w:val="28"/>
      <w:szCs w:val="28"/>
    </w:rPr>
  </w:style>
  <w:style w:type="paragraph" w:styleId="Quote">
    <w:name w:val="Quote"/>
    <w:basedOn w:val="Normal"/>
    <w:next w:val="Normal"/>
    <w:link w:val="QuoteChar"/>
    <w:uiPriority w:val="29"/>
    <w:qFormat/>
    <w:rsid w:val="00B95DA8"/>
    <w:pPr>
      <w:spacing w:before="160" w:after="0" w:line="240" w:lineRule="auto"/>
      <w:ind w:left="1344" w:hanging="624"/>
      <w:jc w:val="center"/>
    </w:pPr>
    <w:rPr>
      <w:rFonts w:ascii="Calibri" w:hAnsi="Calibri"/>
      <w:i/>
      <w:iCs/>
      <w:color w:val="404040"/>
      <w:sz w:val="24"/>
      <w:szCs w:val="24"/>
    </w:rPr>
  </w:style>
  <w:style w:type="character" w:customStyle="1" w:styleId="QuoteChar">
    <w:name w:val="Quote Char"/>
    <w:link w:val="Quote"/>
    <w:uiPriority w:val="29"/>
    <w:rsid w:val="00B95DA8"/>
    <w:rPr>
      <w:i/>
      <w:iCs/>
      <w:color w:val="404040"/>
    </w:rPr>
  </w:style>
  <w:style w:type="paragraph" w:styleId="ListParagraph">
    <w:name w:val="List Paragraph"/>
    <w:basedOn w:val="Normal"/>
    <w:uiPriority w:val="34"/>
    <w:qFormat/>
    <w:rsid w:val="00B95DA8"/>
    <w:pPr>
      <w:spacing w:before="120" w:after="0" w:line="240" w:lineRule="auto"/>
      <w:ind w:left="720" w:hanging="624"/>
      <w:contextualSpacing/>
    </w:pPr>
    <w:rPr>
      <w:rFonts w:ascii="Calibri" w:hAnsi="Calibri"/>
      <w:sz w:val="24"/>
      <w:szCs w:val="24"/>
    </w:rPr>
  </w:style>
  <w:style w:type="character" w:styleId="IntenseEmphasis">
    <w:name w:val="Intense Emphasis"/>
    <w:uiPriority w:val="21"/>
    <w:qFormat/>
    <w:rsid w:val="00B95DA8"/>
    <w:rPr>
      <w:i/>
      <w:iCs/>
      <w:color w:val="0F4761"/>
    </w:rPr>
  </w:style>
  <w:style w:type="paragraph" w:styleId="IntenseQuote">
    <w:name w:val="Intense Quote"/>
    <w:basedOn w:val="Normal"/>
    <w:next w:val="Normal"/>
    <w:link w:val="IntenseQuoteChar"/>
    <w:uiPriority w:val="30"/>
    <w:qFormat/>
    <w:rsid w:val="00B95DA8"/>
    <w:pPr>
      <w:pBdr>
        <w:top w:val="single" w:sz="4" w:space="10" w:color="0F4761"/>
        <w:bottom w:val="single" w:sz="4" w:space="10" w:color="0F4761"/>
      </w:pBdr>
      <w:spacing w:before="360" w:after="360" w:line="240" w:lineRule="auto"/>
      <w:ind w:left="864" w:right="864" w:hanging="624"/>
      <w:jc w:val="center"/>
    </w:pPr>
    <w:rPr>
      <w:rFonts w:ascii="Calibri" w:hAnsi="Calibri"/>
      <w:i/>
      <w:iCs/>
      <w:color w:val="0F4761"/>
      <w:sz w:val="24"/>
      <w:szCs w:val="24"/>
    </w:rPr>
  </w:style>
  <w:style w:type="character" w:customStyle="1" w:styleId="IntenseQuoteChar">
    <w:name w:val="Intense Quote Char"/>
    <w:link w:val="IntenseQuote"/>
    <w:uiPriority w:val="30"/>
    <w:rsid w:val="00B95DA8"/>
    <w:rPr>
      <w:i/>
      <w:iCs/>
      <w:color w:val="0F4761"/>
    </w:rPr>
  </w:style>
  <w:style w:type="character" w:styleId="IntenseReference">
    <w:name w:val="Intense Reference"/>
    <w:uiPriority w:val="32"/>
    <w:qFormat/>
    <w:rsid w:val="00B95DA8"/>
    <w:rPr>
      <w:b/>
      <w:bCs/>
      <w:smallCaps/>
      <w:color w:val="0F4761"/>
      <w:spacing w:val="5"/>
    </w:rPr>
  </w:style>
  <w:style w:type="paragraph" w:styleId="Header">
    <w:name w:val="header"/>
    <w:basedOn w:val="Normal"/>
    <w:link w:val="Head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spacing w:before="120"/>
      <w:ind w:left="1344" w:hanging="624"/>
      <w:jc w:val="center"/>
    </w:pPr>
    <w:rPr>
      <w:rFonts w:ascii="Calibri" w:hAnsi="Calibri"/>
      <w:kern w:val="2"/>
      <w:sz w:val="24"/>
      <w:szCs w:val="24"/>
      <w:lang w:eastAsia="en-US"/>
    </w:rPr>
  </w:style>
  <w:style w:type="character" w:styleId="PageNumber">
    <w:name w:val="page number"/>
    <w:basedOn w:val="DefaultParagraphFont"/>
    <w:uiPriority w:val="99"/>
    <w:semiHidden/>
    <w:unhideWhenUsed/>
    <w:rsid w:val="00274704"/>
  </w:style>
  <w:style w:type="character" w:styleId="Hyperlink">
    <w:name w:val="Hyperlink"/>
    <w:uiPriority w:val="99"/>
    <w:unhideWhenUsed/>
    <w:rsid w:val="00A464D1"/>
    <w:rPr>
      <w:color w:val="467886"/>
      <w:u w:val="single"/>
    </w:rPr>
  </w:style>
  <w:style w:type="character" w:styleId="UnresolvedMention">
    <w:name w:val="Unresolved Mention"/>
    <w:uiPriority w:val="99"/>
    <w:semiHidden/>
    <w:unhideWhenUsed/>
    <w:rsid w:val="00A464D1"/>
    <w:rPr>
      <w:color w:val="605E5C"/>
      <w:shd w:val="clear" w:color="auto" w:fill="E1DFDD"/>
    </w:rPr>
  </w:style>
  <w:style w:type="character" w:styleId="FollowedHyperlink">
    <w:name w:val="FollowedHyperlink"/>
    <w:uiPriority w:val="99"/>
    <w:semiHidden/>
    <w:unhideWhenUsed/>
    <w:rsid w:val="00A464D1"/>
    <w:rPr>
      <w:color w:val="96607D"/>
      <w:u w:val="single"/>
    </w:rPr>
  </w:style>
  <w:style w:type="paragraph" w:customStyle="1" w:styleId="4BodyTextMain">
    <w:name w:val="4. Body Text Main"/>
    <w:qFormat/>
    <w:rsid w:val="000E2181"/>
    <w:pPr>
      <w:spacing w:before="120"/>
      <w:ind w:left="1344" w:hanging="624"/>
    </w:pPr>
    <w:rPr>
      <w:rFonts w:ascii="Calibri" w:hAnsi="Calibri"/>
      <w:kern w:val="2"/>
      <w:sz w:val="24"/>
      <w:szCs w:val="24"/>
      <w:lang w:eastAsia="en-US"/>
    </w:rPr>
  </w:style>
  <w:style w:type="paragraph" w:customStyle="1" w:styleId="4BTItalic">
    <w:name w:val="4.BT Italic"/>
    <w:basedOn w:val="4BodyTextMain"/>
    <w:qFormat/>
    <w:rsid w:val="0075012B"/>
    <w:rPr>
      <w:i/>
    </w:rPr>
  </w:style>
  <w:style w:type="paragraph" w:customStyle="1" w:styleId="1Title">
    <w:name w:val="1. Title"/>
    <w:qFormat/>
    <w:rsid w:val="009B0087"/>
    <w:pPr>
      <w:spacing w:before="120"/>
      <w:ind w:left="1344" w:hanging="624"/>
      <w:jc w:val="center"/>
    </w:pPr>
    <w:rPr>
      <w:rFonts w:ascii="Helvetica" w:eastAsia="Times New Roman" w:hAnsi="Helvetica" w:cs="Times New Roman (Headings CS)"/>
      <w:b/>
      <w:bCs/>
      <w:spacing w:val="80"/>
      <w:kern w:val="28"/>
      <w:sz w:val="36"/>
      <w:szCs w:val="56"/>
      <w:lang w:eastAsia="en-US"/>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spacing w:before="120"/>
      <w:ind w:left="1344" w:right="6" w:hanging="11"/>
    </w:pPr>
    <w:rPr>
      <w:rFonts w:eastAsia="Times New Roman"/>
      <w:kern w:val="2"/>
      <w:sz w:val="24"/>
      <w:szCs w:val="24"/>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kern w:val="0"/>
      <w:lang w:eastAsia="en-GB"/>
    </w:rPr>
  </w:style>
  <w:style w:type="paragraph" w:styleId="NormalWeb">
    <w:name w:val="Normal (Web)"/>
    <w:basedOn w:val="Normal"/>
    <w:uiPriority w:val="99"/>
    <w:unhideWhenUsed/>
    <w:rsid w:val="00EA0C69"/>
    <w:pPr>
      <w:spacing w:before="100" w:beforeAutospacing="1"/>
      <w:ind w:right="6"/>
    </w:pPr>
    <w:rPr>
      <w:rFonts w:eastAsia="Times New Roman"/>
      <w:kern w:val="0"/>
      <w:lang w:eastAsia="en-GB"/>
    </w:rPr>
  </w:style>
  <w:style w:type="paragraph" w:styleId="Revision">
    <w:name w:val="Revision"/>
    <w:hidden/>
    <w:uiPriority w:val="99"/>
    <w:semiHidden/>
    <w:rsid w:val="00EA0C69"/>
    <w:pPr>
      <w:spacing w:before="120"/>
      <w:ind w:left="1344" w:right="6" w:hanging="11"/>
    </w:pPr>
    <w:rPr>
      <w:rFonts w:ascii="Calibri" w:eastAsia="Calibri" w:hAnsi="Calibri" w:cs="Calibri"/>
      <w:color w:val="000000"/>
      <w:kern w:val="2"/>
      <w:sz w:val="22"/>
      <w:szCs w:val="24"/>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Aptos Display" w:hAnsi="Aptos Display"/>
      <w:b w:val="0"/>
      <w:color w:val="0F4761"/>
      <w:kern w:val="0"/>
      <w:sz w:val="32"/>
      <w:szCs w:val="32"/>
      <w:lang w:val="en-US"/>
    </w:rPr>
  </w:style>
  <w:style w:type="paragraph" w:styleId="TOC2">
    <w:name w:val="toc 2"/>
    <w:basedOn w:val="Normal"/>
    <w:next w:val="Normal"/>
    <w:autoRedefine/>
    <w:uiPriority w:val="39"/>
    <w:unhideWhenUsed/>
    <w:rsid w:val="00EA0C69"/>
    <w:pPr>
      <w:tabs>
        <w:tab w:val="right" w:leader="dot" w:pos="9350"/>
      </w:tabs>
      <w:spacing w:before="120" w:after="0"/>
      <w:ind w:left="220" w:right="6" w:hanging="624"/>
    </w:pPr>
    <w:rPr>
      <w:rFonts w:eastAsia="Times New Roman"/>
      <w:noProof/>
      <w:color w:val="1F3245"/>
      <w:kern w:val="0"/>
      <w:sz w:val="24"/>
      <w:lang w:val="en-US"/>
    </w:rPr>
  </w:style>
  <w:style w:type="paragraph" w:styleId="TOC1">
    <w:name w:val="toc 1"/>
    <w:basedOn w:val="Normal"/>
    <w:next w:val="Normal"/>
    <w:autoRedefine/>
    <w:uiPriority w:val="39"/>
    <w:unhideWhenUsed/>
    <w:rsid w:val="00EA0C69"/>
    <w:pPr>
      <w:spacing w:before="120" w:after="0"/>
      <w:ind w:left="1344" w:right="6" w:hanging="624"/>
    </w:pPr>
    <w:rPr>
      <w:rFonts w:eastAsia="Times New Roman"/>
      <w:kern w:val="0"/>
      <w:sz w:val="24"/>
      <w:lang w:val="en-US"/>
    </w:rPr>
  </w:style>
  <w:style w:type="paragraph" w:styleId="TOC3">
    <w:name w:val="toc 3"/>
    <w:basedOn w:val="Normal"/>
    <w:next w:val="Normal"/>
    <w:autoRedefine/>
    <w:uiPriority w:val="39"/>
    <w:unhideWhenUsed/>
    <w:rsid w:val="00EA0C69"/>
    <w:pPr>
      <w:spacing w:before="120" w:after="0"/>
      <w:ind w:left="440" w:right="6" w:hanging="624"/>
    </w:pPr>
    <w:rPr>
      <w:rFonts w:eastAsia="Times New Roman"/>
      <w:kern w:val="0"/>
      <w:sz w:val="24"/>
      <w:lang w:val="en-US"/>
    </w:rPr>
  </w:style>
  <w:style w:type="paragraph" w:styleId="TOC4">
    <w:name w:val="toc 4"/>
    <w:basedOn w:val="Normal"/>
    <w:next w:val="Normal"/>
    <w:autoRedefine/>
    <w:uiPriority w:val="39"/>
    <w:unhideWhenUsed/>
    <w:rsid w:val="00EA0C69"/>
    <w:pPr>
      <w:spacing w:before="120" w:after="100" w:line="278" w:lineRule="auto"/>
      <w:ind w:left="720" w:hanging="624"/>
    </w:pPr>
    <w:rPr>
      <w:rFonts w:eastAsia="Times New Roman"/>
      <w:sz w:val="24"/>
      <w:szCs w:val="24"/>
      <w:lang w:eastAsia="en-GB"/>
    </w:rPr>
  </w:style>
  <w:style w:type="paragraph" w:styleId="TOC5">
    <w:name w:val="toc 5"/>
    <w:basedOn w:val="Normal"/>
    <w:next w:val="Normal"/>
    <w:autoRedefine/>
    <w:uiPriority w:val="39"/>
    <w:unhideWhenUsed/>
    <w:rsid w:val="00EA0C69"/>
    <w:pPr>
      <w:spacing w:before="120" w:after="100" w:line="278" w:lineRule="auto"/>
      <w:ind w:left="960" w:hanging="624"/>
    </w:pPr>
    <w:rPr>
      <w:rFonts w:eastAsia="Times New Roman"/>
      <w:sz w:val="24"/>
      <w:szCs w:val="24"/>
      <w:lang w:eastAsia="en-GB"/>
    </w:rPr>
  </w:style>
  <w:style w:type="paragraph" w:styleId="TOC6">
    <w:name w:val="toc 6"/>
    <w:basedOn w:val="Normal"/>
    <w:next w:val="Normal"/>
    <w:autoRedefine/>
    <w:uiPriority w:val="39"/>
    <w:unhideWhenUsed/>
    <w:rsid w:val="00EA0C69"/>
    <w:pPr>
      <w:spacing w:before="120" w:after="100" w:line="278" w:lineRule="auto"/>
      <w:ind w:left="1200" w:hanging="624"/>
    </w:pPr>
    <w:rPr>
      <w:rFonts w:eastAsia="Times New Roman"/>
      <w:sz w:val="24"/>
      <w:szCs w:val="24"/>
      <w:lang w:eastAsia="en-GB"/>
    </w:rPr>
  </w:style>
  <w:style w:type="paragraph" w:styleId="TOC7">
    <w:name w:val="toc 7"/>
    <w:basedOn w:val="Normal"/>
    <w:next w:val="Normal"/>
    <w:autoRedefine/>
    <w:uiPriority w:val="39"/>
    <w:unhideWhenUsed/>
    <w:rsid w:val="00EA0C69"/>
    <w:pPr>
      <w:spacing w:before="120" w:after="100" w:line="278" w:lineRule="auto"/>
      <w:ind w:left="1440" w:hanging="624"/>
    </w:pPr>
    <w:rPr>
      <w:rFonts w:eastAsia="Times New Roman"/>
      <w:sz w:val="24"/>
      <w:szCs w:val="24"/>
      <w:lang w:eastAsia="en-GB"/>
    </w:rPr>
  </w:style>
  <w:style w:type="paragraph" w:styleId="TOC8">
    <w:name w:val="toc 8"/>
    <w:basedOn w:val="Normal"/>
    <w:next w:val="Normal"/>
    <w:autoRedefine/>
    <w:uiPriority w:val="39"/>
    <w:unhideWhenUsed/>
    <w:rsid w:val="00EA0C69"/>
    <w:pPr>
      <w:spacing w:before="120" w:after="100" w:line="278" w:lineRule="auto"/>
      <w:ind w:left="1680" w:hanging="624"/>
    </w:pPr>
    <w:rPr>
      <w:rFonts w:eastAsia="Times New Roman"/>
      <w:sz w:val="24"/>
      <w:szCs w:val="24"/>
      <w:lang w:eastAsia="en-GB"/>
    </w:rPr>
  </w:style>
  <w:style w:type="paragraph" w:styleId="TOC9">
    <w:name w:val="toc 9"/>
    <w:basedOn w:val="Normal"/>
    <w:next w:val="Normal"/>
    <w:autoRedefine/>
    <w:uiPriority w:val="39"/>
    <w:unhideWhenUsed/>
    <w:rsid w:val="00EA0C69"/>
    <w:pPr>
      <w:spacing w:before="120" w:after="100" w:line="278" w:lineRule="auto"/>
      <w:ind w:left="1920" w:hanging="624"/>
    </w:pPr>
    <w:rPr>
      <w:rFonts w:eastAsia="Times New Roman"/>
      <w:sz w:val="24"/>
      <w:szCs w:val="24"/>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pPr>
      <w:spacing w:before="120" w:after="0" w:line="240" w:lineRule="auto"/>
      <w:ind w:left="1344" w:hanging="624"/>
    </w:pPr>
    <w:rPr>
      <w:rFonts w:ascii="Calibri" w:hAnsi="Calibri"/>
      <w:sz w:val="20"/>
      <w:szCs w:val="20"/>
    </w:rPr>
  </w:style>
  <w:style w:type="character" w:customStyle="1" w:styleId="CommentTextChar">
    <w:name w:val="Comment Text Char"/>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8A75-7410-43FE-8DC8-BBCCDAC58157}"/>
</file>

<file path=customXml/itemProps2.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3.xml><?xml version="1.0" encoding="utf-8"?>
<ds:datastoreItem xmlns:ds="http://schemas.openxmlformats.org/officeDocument/2006/customXml" ds:itemID="{0532564C-3CB1-4A16-89A9-AD63F80D0467}">
  <ds:schemaRefs>
    <ds:schemaRef ds:uri="http://schemas.microsoft.com/office/2006/metadata/properties"/>
    <ds:schemaRef ds:uri="http://schemas.microsoft.com/office/infopath/2007/PartnerControls"/>
    <ds:schemaRef ds:uri="4e6d0759-f98b-4e74-a7a4-5a5567741bba"/>
    <ds:schemaRef ds:uri="11d8634c-f1ec-42ef-9318-c13b44338ff2"/>
  </ds:schemaRefs>
</ds:datastoreItem>
</file>

<file path=customXml/itemProps4.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NAFD A4 Word Template</Template>
  <TotalTime>54</TotalTime>
  <Pages>6</Pages>
  <Words>1484</Words>
  <Characters>8406</Characters>
  <Application>Microsoft Office Word</Application>
  <DocSecurity>0</DocSecurity>
  <Lines>262</Lines>
  <Paragraphs>201</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55</cp:revision>
  <cp:lastPrinted>2025-10-19T18:58:00Z</cp:lastPrinted>
  <dcterms:created xsi:type="dcterms:W3CDTF">2025-10-14T14:31:00Z</dcterms:created>
  <dcterms:modified xsi:type="dcterms:W3CDTF">2025-10-19T18:58:00Z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